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09" w:rsidRPr="007B2A2E" w:rsidRDefault="00132E09" w:rsidP="00132E09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2A2E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ҚАЗАҚСТАН РЕСПУБЛИКАСЫ БІЛІМ </w:t>
      </w:r>
    </w:p>
    <w:p w:rsidR="00132E09" w:rsidRPr="007B2A2E" w:rsidRDefault="00132E09" w:rsidP="00132E09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2A2E">
        <w:rPr>
          <w:rFonts w:ascii="Times New Roman" w:hAnsi="Times New Roman" w:cs="Times New Roman"/>
          <w:b/>
          <w:sz w:val="32"/>
          <w:szCs w:val="32"/>
          <w:lang w:val="kk-KZ"/>
        </w:rPr>
        <w:t>ЖӘНЕ ҒЫЛЫМ МИНИСТРЛІГІ</w:t>
      </w:r>
    </w:p>
    <w:p w:rsidR="007B2A2E" w:rsidRPr="007B2A2E" w:rsidRDefault="007B2A2E" w:rsidP="007B2A2E">
      <w:pPr>
        <w:spacing w:line="360" w:lineRule="auto"/>
        <w:ind w:left="-540" w:right="-5" w:firstLine="72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2A2E">
        <w:rPr>
          <w:rFonts w:ascii="Times New Roman" w:hAnsi="Times New Roman" w:cs="Times New Roman"/>
          <w:b/>
          <w:sz w:val="32"/>
          <w:szCs w:val="32"/>
          <w:lang w:val="kk-KZ"/>
        </w:rPr>
        <w:t>СҚО Айыртау ауданы Егіндіағаш орталау мектебі</w:t>
      </w:r>
    </w:p>
    <w:p w:rsidR="007B2A2E" w:rsidRDefault="007B2A2E" w:rsidP="007B2A2E">
      <w:pPr>
        <w:spacing w:line="360" w:lineRule="auto"/>
        <w:ind w:left="-540" w:right="-5" w:firstLine="720"/>
        <w:jc w:val="both"/>
        <w:rPr>
          <w:b/>
          <w:sz w:val="28"/>
          <w:szCs w:val="28"/>
          <w:lang w:val="kk-KZ"/>
        </w:rPr>
      </w:pPr>
    </w:p>
    <w:p w:rsidR="007B2A2E" w:rsidRDefault="007B2A2E" w:rsidP="007B2A2E">
      <w:pPr>
        <w:spacing w:line="360" w:lineRule="auto"/>
        <w:ind w:left="-540" w:right="-5" w:firstLine="720"/>
        <w:jc w:val="both"/>
        <w:rPr>
          <w:b/>
          <w:sz w:val="28"/>
          <w:szCs w:val="28"/>
          <w:lang w:val="kk-KZ"/>
        </w:rPr>
      </w:pPr>
    </w:p>
    <w:p w:rsidR="007B2A2E" w:rsidRDefault="005A7EA8" w:rsidP="007B2A2E">
      <w:pPr>
        <w:spacing w:line="360" w:lineRule="auto"/>
        <w:ind w:left="-540" w:right="-5" w:firstLine="720"/>
        <w:jc w:val="both"/>
        <w:rPr>
          <w:b/>
          <w:sz w:val="28"/>
          <w:szCs w:val="28"/>
          <w:lang w:val="kk-KZ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8.9pt;margin-top:2.8pt;width:408.6pt;height:125.3pt;z-index:251668480;mso-position-horizontal-relative:text;mso-position-vertical-relative:text" fillcolor="#e36c0a [2409]" stroked="f">
            <v:shadow on="t" color="#b2b2b2" opacity="52429f" offset="3pt"/>
            <v:textpath style="font-family:&quot;Times New Roman&quot;;v-text-kern:t" trim="t" fitpath="t" string="Ашық сабақ"/>
            <w10:wrap type="square"/>
          </v:shape>
        </w:pict>
      </w:r>
    </w:p>
    <w:p w:rsidR="007B2A2E" w:rsidRDefault="007B2A2E" w:rsidP="007B2A2E">
      <w:pPr>
        <w:spacing w:line="360" w:lineRule="auto"/>
        <w:ind w:left="-540" w:right="-5" w:firstLine="720"/>
        <w:jc w:val="both"/>
        <w:rPr>
          <w:b/>
          <w:sz w:val="28"/>
          <w:szCs w:val="28"/>
          <w:lang w:val="kk-KZ"/>
        </w:rPr>
      </w:pPr>
    </w:p>
    <w:p w:rsidR="007B2A2E" w:rsidRDefault="007B2A2E" w:rsidP="007B2A2E">
      <w:pPr>
        <w:spacing w:line="360" w:lineRule="auto"/>
        <w:ind w:left="-540" w:right="-5" w:firstLine="720"/>
        <w:jc w:val="both"/>
        <w:rPr>
          <w:b/>
          <w:sz w:val="28"/>
          <w:szCs w:val="28"/>
          <w:lang w:val="kk-KZ"/>
        </w:rPr>
      </w:pPr>
    </w:p>
    <w:p w:rsidR="007B2A2E" w:rsidRDefault="007B2A2E" w:rsidP="007B2A2E">
      <w:pPr>
        <w:spacing w:line="360" w:lineRule="auto"/>
        <w:ind w:left="-540" w:right="-5" w:firstLine="720"/>
        <w:jc w:val="both"/>
        <w:rPr>
          <w:b/>
          <w:sz w:val="28"/>
          <w:szCs w:val="28"/>
          <w:lang w:val="kk-KZ"/>
        </w:rPr>
      </w:pPr>
    </w:p>
    <w:p w:rsidR="007B2A2E" w:rsidRDefault="007B2A2E" w:rsidP="007B2A2E">
      <w:pPr>
        <w:spacing w:line="360" w:lineRule="auto"/>
        <w:ind w:left="-540" w:right="-5" w:firstLine="720"/>
        <w:jc w:val="center"/>
        <w:rPr>
          <w:b/>
          <w:sz w:val="28"/>
          <w:szCs w:val="28"/>
          <w:lang w:val="kk-KZ"/>
        </w:rPr>
      </w:pPr>
    </w:p>
    <w:p w:rsidR="007B2A2E" w:rsidRPr="007B2A2E" w:rsidRDefault="007B2A2E" w:rsidP="007B2A2E">
      <w:pPr>
        <w:spacing w:line="360" w:lineRule="auto"/>
        <w:ind w:right="-5"/>
        <w:jc w:val="center"/>
        <w:rPr>
          <w:rFonts w:ascii="Times New Roman" w:hAnsi="Times New Roman" w:cs="Times New Roman"/>
          <w:b/>
          <w:sz w:val="52"/>
          <w:szCs w:val="28"/>
          <w:lang w:val="kk-KZ"/>
        </w:rPr>
      </w:pPr>
      <w:r w:rsidRPr="007B2A2E">
        <w:rPr>
          <w:rFonts w:ascii="Times New Roman" w:hAnsi="Times New Roman" w:cs="Times New Roman"/>
          <w:b/>
          <w:sz w:val="52"/>
          <w:szCs w:val="28"/>
          <w:lang w:val="kk-KZ"/>
        </w:rPr>
        <w:t>Тақырыбы: «</w:t>
      </w:r>
      <w:r w:rsidR="005A7EA8">
        <w:rPr>
          <w:rFonts w:ascii="Times New Roman" w:hAnsi="Times New Roman" w:cs="Times New Roman"/>
          <w:b/>
          <w:sz w:val="52"/>
          <w:szCs w:val="24"/>
          <w:lang w:val="kk-KZ"/>
        </w:rPr>
        <w:t>Пифа</w:t>
      </w:r>
      <w:bookmarkStart w:id="0" w:name="_GoBack"/>
      <w:bookmarkEnd w:id="0"/>
      <w:r>
        <w:rPr>
          <w:rFonts w:ascii="Times New Roman" w:hAnsi="Times New Roman" w:cs="Times New Roman"/>
          <w:b/>
          <w:sz w:val="52"/>
          <w:szCs w:val="24"/>
          <w:lang w:val="kk-KZ"/>
        </w:rPr>
        <w:t>гор теоремасы</w:t>
      </w:r>
      <w:r w:rsidRPr="007B2A2E">
        <w:rPr>
          <w:rFonts w:ascii="Times New Roman" w:hAnsi="Times New Roman" w:cs="Times New Roman"/>
          <w:b/>
          <w:sz w:val="52"/>
          <w:szCs w:val="28"/>
          <w:lang w:val="kk-KZ"/>
        </w:rPr>
        <w:t>»</w:t>
      </w:r>
    </w:p>
    <w:p w:rsidR="007B2A2E" w:rsidRPr="007B2A2E" w:rsidRDefault="007B2A2E" w:rsidP="007B2A2E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A2E" w:rsidRPr="007B2A2E" w:rsidRDefault="005A7EA8" w:rsidP="007B2A2E">
      <w:pPr>
        <w:spacing w:line="360" w:lineRule="auto"/>
        <w:ind w:right="-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2A2E" w:rsidRPr="007B2A2E">
        <w:rPr>
          <w:rFonts w:ascii="Times New Roman" w:hAnsi="Times New Roman" w:cs="Times New Roman"/>
          <w:b/>
          <w:sz w:val="28"/>
          <w:szCs w:val="28"/>
          <w:lang w:val="kk-KZ"/>
        </w:rPr>
        <w:t>Сынып: 6</w:t>
      </w:r>
    </w:p>
    <w:p w:rsidR="007B2A2E" w:rsidRPr="007B2A2E" w:rsidRDefault="007B2A2E" w:rsidP="005A7EA8">
      <w:pPr>
        <w:spacing w:line="360" w:lineRule="auto"/>
        <w:ind w:right="-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2A2E">
        <w:rPr>
          <w:rFonts w:ascii="Times New Roman" w:hAnsi="Times New Roman" w:cs="Times New Roman"/>
          <w:b/>
          <w:sz w:val="28"/>
          <w:szCs w:val="28"/>
          <w:lang w:val="kk-KZ"/>
        </w:rPr>
        <w:t>Пәні: математика</w:t>
      </w:r>
    </w:p>
    <w:p w:rsidR="007B2A2E" w:rsidRPr="007B2A2E" w:rsidRDefault="007B2A2E" w:rsidP="005A7EA8">
      <w:pPr>
        <w:spacing w:line="360" w:lineRule="auto"/>
        <w:ind w:right="-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2A2E">
        <w:rPr>
          <w:rFonts w:ascii="Times New Roman" w:hAnsi="Times New Roman" w:cs="Times New Roman"/>
          <w:b/>
          <w:sz w:val="28"/>
          <w:szCs w:val="28"/>
          <w:lang w:val="kk-KZ"/>
        </w:rPr>
        <w:t>Өткізген: математика</w:t>
      </w:r>
      <w:r w:rsidR="005A7E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геометрия </w:t>
      </w:r>
      <w:r w:rsidRPr="007B2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пәнінің мұғалімі Сағындықова Балғын </w:t>
      </w:r>
      <w:r w:rsidR="005A7E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B2A2E">
        <w:rPr>
          <w:rFonts w:ascii="Times New Roman" w:hAnsi="Times New Roman" w:cs="Times New Roman"/>
          <w:b/>
          <w:sz w:val="28"/>
          <w:szCs w:val="28"/>
          <w:lang w:val="kk-KZ"/>
        </w:rPr>
        <w:t>Сыздыққызы</w:t>
      </w:r>
    </w:p>
    <w:p w:rsidR="007B2A2E" w:rsidRDefault="007B2A2E" w:rsidP="007B2A2E">
      <w:pPr>
        <w:spacing w:line="360" w:lineRule="auto"/>
        <w:ind w:left="-540" w:right="-5" w:firstLine="720"/>
        <w:jc w:val="both"/>
        <w:rPr>
          <w:b/>
          <w:sz w:val="28"/>
          <w:szCs w:val="28"/>
          <w:lang w:val="kk-KZ"/>
        </w:rPr>
      </w:pPr>
    </w:p>
    <w:p w:rsidR="007B2A2E" w:rsidRDefault="007B2A2E" w:rsidP="007B2A2E">
      <w:pPr>
        <w:spacing w:line="360" w:lineRule="auto"/>
        <w:ind w:left="-540" w:right="-5" w:firstLine="720"/>
        <w:jc w:val="both"/>
        <w:rPr>
          <w:b/>
          <w:sz w:val="28"/>
          <w:szCs w:val="28"/>
          <w:lang w:val="kk-KZ"/>
        </w:rPr>
      </w:pPr>
    </w:p>
    <w:p w:rsidR="007B2A2E" w:rsidRDefault="007B2A2E" w:rsidP="007B2A2E">
      <w:pPr>
        <w:spacing w:line="360" w:lineRule="auto"/>
        <w:ind w:left="-540" w:right="-5" w:firstLine="720"/>
        <w:jc w:val="both"/>
        <w:rPr>
          <w:b/>
          <w:sz w:val="28"/>
          <w:szCs w:val="28"/>
          <w:lang w:val="kk-KZ"/>
        </w:rPr>
      </w:pPr>
    </w:p>
    <w:p w:rsidR="007B2A2E" w:rsidRDefault="007B2A2E" w:rsidP="007B2A2E">
      <w:pPr>
        <w:spacing w:line="36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A2E" w:rsidRPr="007B2A2E" w:rsidRDefault="007B2A2E" w:rsidP="007B2A2E">
      <w:pPr>
        <w:spacing w:line="36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2A2E">
        <w:rPr>
          <w:rFonts w:ascii="Times New Roman" w:hAnsi="Times New Roman" w:cs="Times New Roman"/>
          <w:b/>
          <w:sz w:val="28"/>
          <w:szCs w:val="28"/>
          <w:lang w:val="kk-KZ"/>
        </w:rPr>
        <w:t>2014-2015 оқу жылы</w:t>
      </w:r>
    </w:p>
    <w:p w:rsidR="00022A04" w:rsidRPr="001808EB" w:rsidRDefault="00022A04" w:rsidP="007B2A2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8E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8 сынып</w:t>
      </w:r>
    </w:p>
    <w:p w:rsidR="00022A04" w:rsidRPr="001808EB" w:rsidRDefault="00022A04" w:rsidP="00022A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8E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тақырыбы:</w:t>
      </w:r>
      <w:r w:rsidRPr="001808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Пифагор теоремасы</w:t>
      </w:r>
    </w:p>
    <w:p w:rsidR="00022A04" w:rsidRPr="001808EB" w:rsidRDefault="00022A04" w:rsidP="00022A04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577DD" w:rsidRPr="007B2A2E" w:rsidRDefault="00B577DD" w:rsidP="00A5338B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7B2A2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</w:t>
      </w:r>
      <w:r w:rsidRPr="00BD7DF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22A04" w:rsidRPr="007B2A2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="00022A04" w:rsidRPr="007B2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7B2A2E">
        <w:rPr>
          <w:rFonts w:ascii="Times New Roman" w:hAnsi="Times New Roman" w:cs="Times New Roman"/>
          <w:sz w:val="28"/>
          <w:szCs w:val="28"/>
          <w:lang w:val="kk-KZ"/>
        </w:rPr>
        <w:br/>
        <w:t>Білімділік:Оқушыларға</w:t>
      </w:r>
      <w:r w:rsidRPr="00BD7D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2A2E">
        <w:rPr>
          <w:rFonts w:ascii="Times New Roman" w:hAnsi="Times New Roman" w:cs="Times New Roman"/>
          <w:sz w:val="28"/>
          <w:szCs w:val="28"/>
          <w:lang w:val="kk-KZ"/>
        </w:rPr>
        <w:t>жаңа сабақты меңгерту, теореманы дәлелдеу, есептер шығару</w:t>
      </w:r>
      <w:r w:rsidRPr="007B2A2E">
        <w:rPr>
          <w:rFonts w:ascii="Times New Roman" w:hAnsi="Times New Roman" w:cs="Times New Roman"/>
          <w:sz w:val="28"/>
          <w:szCs w:val="28"/>
          <w:lang w:val="kk-KZ"/>
        </w:rPr>
        <w:br/>
        <w:t>қолдана білуге үйрету.</w:t>
      </w:r>
      <w:r w:rsidRPr="007B2A2E">
        <w:rPr>
          <w:rFonts w:ascii="Times New Roman" w:hAnsi="Times New Roman" w:cs="Times New Roman"/>
          <w:sz w:val="28"/>
          <w:szCs w:val="28"/>
          <w:lang w:val="kk-KZ"/>
        </w:rPr>
        <w:br/>
        <w:t>Дамытушылық:Оқушылардың ойлау қабілеттерін, іскерліктерін пәнге деген қызығушылығын дамыту</w:t>
      </w:r>
      <w:r w:rsidRPr="007B2A2E">
        <w:rPr>
          <w:rFonts w:ascii="Times New Roman" w:hAnsi="Times New Roman" w:cs="Times New Roman"/>
          <w:sz w:val="28"/>
          <w:szCs w:val="28"/>
          <w:lang w:val="kk-KZ"/>
        </w:rPr>
        <w:br/>
        <w:t>Тәрбиелік: Оқушыларды дәлдікке, сенімділікке, әдемілікке өз ойларын айта білуге, ұқыптылыққа</w:t>
      </w:r>
      <w:r w:rsidRPr="007B2A2E">
        <w:rPr>
          <w:rFonts w:ascii="Times New Roman" w:hAnsi="Times New Roman" w:cs="Times New Roman"/>
          <w:sz w:val="28"/>
          <w:szCs w:val="28"/>
          <w:lang w:val="kk-KZ"/>
        </w:rPr>
        <w:br/>
        <w:t>үйрету.</w:t>
      </w:r>
      <w:r w:rsidRPr="007B2A2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B2A2E"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</w:t>
      </w:r>
      <w:r w:rsidRPr="007B2A2E">
        <w:rPr>
          <w:rFonts w:ascii="Times New Roman" w:hAnsi="Times New Roman" w:cs="Times New Roman"/>
          <w:sz w:val="28"/>
          <w:szCs w:val="28"/>
          <w:lang w:val="kk-KZ"/>
        </w:rPr>
        <w:t>: аралас сабақ</w:t>
      </w:r>
      <w:r w:rsidRPr="007B2A2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B2A2E">
        <w:rPr>
          <w:rFonts w:ascii="Times New Roman" w:hAnsi="Times New Roman" w:cs="Times New Roman"/>
          <w:b/>
          <w:sz w:val="28"/>
          <w:szCs w:val="28"/>
          <w:lang w:val="kk-KZ"/>
        </w:rPr>
        <w:t>Әдісі:</w:t>
      </w:r>
      <w:r w:rsidRPr="007B2A2E">
        <w:rPr>
          <w:rFonts w:ascii="Times New Roman" w:hAnsi="Times New Roman" w:cs="Times New Roman"/>
          <w:sz w:val="28"/>
          <w:szCs w:val="28"/>
          <w:lang w:val="kk-KZ"/>
        </w:rPr>
        <w:t xml:space="preserve"> түсіндіру, талдау</w:t>
      </w:r>
      <w:r w:rsidRPr="007B2A2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B2A2E">
        <w:rPr>
          <w:rFonts w:ascii="Times New Roman" w:hAnsi="Times New Roman" w:cs="Times New Roman"/>
          <w:b/>
          <w:sz w:val="28"/>
          <w:szCs w:val="28"/>
          <w:lang w:val="kk-KZ"/>
        </w:rPr>
        <w:t>Түрі:</w:t>
      </w:r>
      <w:r w:rsidRPr="007B2A2E">
        <w:rPr>
          <w:rFonts w:ascii="Times New Roman" w:hAnsi="Times New Roman" w:cs="Times New Roman"/>
          <w:sz w:val="28"/>
          <w:szCs w:val="28"/>
          <w:lang w:val="kk-KZ"/>
        </w:rPr>
        <w:t xml:space="preserve"> жаңа сабақ</w:t>
      </w:r>
      <w:r w:rsidRPr="007B2A2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B2A2E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 w:rsidRPr="007B2A2E">
        <w:rPr>
          <w:rFonts w:ascii="Times New Roman" w:hAnsi="Times New Roman" w:cs="Times New Roman"/>
          <w:sz w:val="28"/>
          <w:szCs w:val="28"/>
          <w:lang w:val="kk-KZ"/>
        </w:rPr>
        <w:t xml:space="preserve"> Сызу құралдары (бұрыштық, сызғыш),интерактивті  тақта, тест құрал,стенд: Пифагор портреті, тарихи мағлұматтар , т.т</w:t>
      </w:r>
    </w:p>
    <w:p w:rsidR="00022A04" w:rsidRPr="00BD7DF1" w:rsidRDefault="00B577DD" w:rsidP="00B577DD">
      <w:pPr>
        <w:tabs>
          <w:tab w:val="left" w:pos="36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A2E">
        <w:rPr>
          <w:rFonts w:ascii="Times New Roman" w:hAnsi="Times New Roman" w:cs="Times New Roman"/>
          <w:sz w:val="28"/>
          <w:szCs w:val="28"/>
          <w:lang w:val="kk-KZ"/>
        </w:rPr>
        <w:br/>
      </w:r>
      <w:proofErr w:type="spellStart"/>
      <w:r w:rsidR="00022A04" w:rsidRPr="00BD7DF1">
        <w:rPr>
          <w:rFonts w:ascii="Times New Roman" w:hAnsi="Times New Roman" w:cs="Times New Roman"/>
          <w:b/>
          <w:bCs/>
          <w:sz w:val="28"/>
          <w:szCs w:val="28"/>
        </w:rPr>
        <w:t>Сабақтың</w:t>
      </w:r>
      <w:proofErr w:type="spellEnd"/>
      <w:r w:rsidR="00022A04" w:rsidRPr="00BD7DF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022A04" w:rsidRPr="00BD7DF1">
        <w:rPr>
          <w:rFonts w:ascii="Times New Roman" w:hAnsi="Times New Roman" w:cs="Times New Roman"/>
          <w:b/>
          <w:bCs/>
          <w:sz w:val="28"/>
          <w:szCs w:val="28"/>
        </w:rPr>
        <w:t>жоспары</w:t>
      </w:r>
      <w:proofErr w:type="spellEnd"/>
      <w:r w:rsidR="00022A04" w:rsidRPr="00BD7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22A04" w:rsidRPr="00BD7DF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22A04" w:rsidRPr="00BD7DF1" w:rsidRDefault="00022A04" w:rsidP="00022A04">
      <w:pPr>
        <w:numPr>
          <w:ilvl w:val="0"/>
          <w:numId w:val="1"/>
        </w:numPr>
        <w:tabs>
          <w:tab w:val="left" w:pos="360"/>
          <w:tab w:val="left" w:pos="900"/>
          <w:tab w:val="left" w:pos="126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BD7DF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D7DF1">
        <w:rPr>
          <w:rFonts w:ascii="Times New Roman" w:hAnsi="Times New Roman" w:cs="Times New Roman"/>
          <w:sz w:val="28"/>
          <w:szCs w:val="28"/>
        </w:rPr>
        <w:t>імі</w:t>
      </w:r>
      <w:proofErr w:type="spellEnd"/>
    </w:p>
    <w:p w:rsidR="00022A04" w:rsidRPr="00BD7DF1" w:rsidRDefault="00022A04" w:rsidP="00022A04">
      <w:pPr>
        <w:numPr>
          <w:ilvl w:val="0"/>
          <w:numId w:val="1"/>
        </w:numPr>
        <w:tabs>
          <w:tab w:val="left" w:pos="360"/>
          <w:tab w:val="left" w:pos="900"/>
          <w:tab w:val="left" w:pos="126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7DF1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BD7DF1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әзірлігін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</w:p>
    <w:p w:rsidR="00022A04" w:rsidRPr="00BD7DF1" w:rsidRDefault="00022A04" w:rsidP="00022A04">
      <w:pPr>
        <w:numPr>
          <w:ilvl w:val="0"/>
          <w:numId w:val="1"/>
        </w:numPr>
        <w:tabs>
          <w:tab w:val="left" w:pos="360"/>
          <w:tab w:val="left" w:pos="900"/>
          <w:tab w:val="left" w:pos="126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Пифагордың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өмірбаянымен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</w:p>
    <w:p w:rsidR="00022A04" w:rsidRPr="00BD7DF1" w:rsidRDefault="00022A04" w:rsidP="00022A04">
      <w:pPr>
        <w:numPr>
          <w:ilvl w:val="0"/>
          <w:numId w:val="1"/>
        </w:numPr>
        <w:tabs>
          <w:tab w:val="left" w:pos="360"/>
          <w:tab w:val="left" w:pos="900"/>
          <w:tab w:val="left" w:pos="126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DF1">
        <w:rPr>
          <w:rFonts w:ascii="Times New Roman" w:hAnsi="Times New Roman" w:cs="Times New Roman"/>
          <w:sz w:val="28"/>
          <w:szCs w:val="28"/>
        </w:rPr>
        <w:t xml:space="preserve">Пифагор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теоре</w:t>
      </w:r>
      <w:r w:rsidR="00B577DD" w:rsidRPr="00BD7DF1">
        <w:rPr>
          <w:rFonts w:ascii="Times New Roman" w:hAnsi="Times New Roman" w:cs="Times New Roman"/>
          <w:sz w:val="28"/>
          <w:szCs w:val="28"/>
        </w:rPr>
        <w:t>масының</w:t>
      </w:r>
      <w:proofErr w:type="spellEnd"/>
      <w:r w:rsidR="00B577DD"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7DD" w:rsidRPr="00BD7DF1">
        <w:rPr>
          <w:rFonts w:ascii="Times New Roman" w:hAnsi="Times New Roman" w:cs="Times New Roman"/>
          <w:sz w:val="28"/>
          <w:szCs w:val="28"/>
        </w:rPr>
        <w:t>тарихынан</w:t>
      </w:r>
      <w:proofErr w:type="spellEnd"/>
      <w:r w:rsidR="00B577DD" w:rsidRPr="00BD7DF1">
        <w:rPr>
          <w:rFonts w:ascii="Times New Roman" w:hAnsi="Times New Roman" w:cs="Times New Roman"/>
          <w:sz w:val="28"/>
          <w:szCs w:val="28"/>
        </w:rPr>
        <w:t xml:space="preserve"> м</w:t>
      </w:r>
      <w:r w:rsidR="00B577DD" w:rsidRPr="00BD7DF1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B577DD" w:rsidRPr="00BD7DF1">
        <w:rPr>
          <w:rFonts w:ascii="Times New Roman" w:hAnsi="Times New Roman" w:cs="Times New Roman"/>
          <w:sz w:val="28"/>
          <w:szCs w:val="28"/>
        </w:rPr>
        <w:t>л</w:t>
      </w:r>
      <w:r w:rsidR="00B577DD" w:rsidRPr="00BD7DF1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B577DD" w:rsidRPr="00BD7DF1">
        <w:rPr>
          <w:rFonts w:ascii="Times New Roman" w:hAnsi="Times New Roman" w:cs="Times New Roman"/>
          <w:sz w:val="28"/>
          <w:szCs w:val="28"/>
        </w:rPr>
        <w:t>м</w:t>
      </w:r>
      <w:r w:rsidR="00B577DD" w:rsidRPr="00BD7DF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B577DD" w:rsidRPr="00BD7DF1">
        <w:rPr>
          <w:rFonts w:ascii="Times New Roman" w:hAnsi="Times New Roman" w:cs="Times New Roman"/>
          <w:sz w:val="28"/>
          <w:szCs w:val="28"/>
        </w:rPr>
        <w:t>т беру</w:t>
      </w:r>
    </w:p>
    <w:p w:rsidR="00022A04" w:rsidRPr="00BD7DF1" w:rsidRDefault="00022A04" w:rsidP="00022A04">
      <w:pPr>
        <w:numPr>
          <w:ilvl w:val="0"/>
          <w:numId w:val="1"/>
        </w:numPr>
        <w:tabs>
          <w:tab w:val="left" w:pos="360"/>
          <w:tab w:val="left" w:pos="900"/>
          <w:tab w:val="left" w:pos="126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Теоремамен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жұмыс</w:t>
      </w:r>
      <w:proofErr w:type="spellEnd"/>
    </w:p>
    <w:p w:rsidR="00022A04" w:rsidRPr="00BD7DF1" w:rsidRDefault="00022A04" w:rsidP="00022A04">
      <w:pPr>
        <w:numPr>
          <w:ilvl w:val="0"/>
          <w:numId w:val="1"/>
        </w:numPr>
        <w:tabs>
          <w:tab w:val="left" w:pos="360"/>
          <w:tab w:val="left" w:pos="900"/>
          <w:tab w:val="left" w:pos="126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Теореманың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</w:p>
    <w:p w:rsidR="00022A04" w:rsidRPr="00BD7DF1" w:rsidRDefault="00022A04" w:rsidP="00022A04">
      <w:pPr>
        <w:numPr>
          <w:ilvl w:val="0"/>
          <w:numId w:val="1"/>
        </w:numPr>
        <w:tabs>
          <w:tab w:val="left" w:pos="360"/>
          <w:tab w:val="left" w:pos="900"/>
          <w:tab w:val="left" w:pos="126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DF1"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A04" w:rsidRPr="00BD7DF1" w:rsidRDefault="00022A04" w:rsidP="00022A04">
      <w:pPr>
        <w:numPr>
          <w:ilvl w:val="0"/>
          <w:numId w:val="1"/>
        </w:numPr>
        <w:tabs>
          <w:tab w:val="left" w:pos="360"/>
          <w:tab w:val="left" w:pos="900"/>
          <w:tab w:val="left" w:pos="126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қорытындылау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</w:p>
    <w:p w:rsidR="00022A04" w:rsidRPr="00BD7DF1" w:rsidRDefault="00022A04" w:rsidP="00022A04">
      <w:pPr>
        <w:numPr>
          <w:ilvl w:val="0"/>
          <w:numId w:val="1"/>
        </w:numPr>
        <w:tabs>
          <w:tab w:val="left" w:pos="360"/>
          <w:tab w:val="left" w:pos="900"/>
          <w:tab w:val="left" w:pos="126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беру</w:t>
      </w:r>
    </w:p>
    <w:p w:rsidR="00022A04" w:rsidRPr="00BD7DF1" w:rsidRDefault="00022A04" w:rsidP="00022A04">
      <w:pPr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2A04" w:rsidRPr="00BD7DF1" w:rsidRDefault="00022A04" w:rsidP="00022A0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5338B">
        <w:rPr>
          <w:rFonts w:ascii="Times New Roman" w:hAnsi="Times New Roman" w:cs="Times New Roman"/>
          <w:b/>
          <w:i/>
          <w:sz w:val="28"/>
          <w:szCs w:val="28"/>
          <w:lang w:val="kk-KZ"/>
        </w:rPr>
        <w:t>«Көпбұрыштың ауданы» өткен материалды қорытындылау мақсатында оқушылардан тест алу.</w:t>
      </w:r>
    </w:p>
    <w:p w:rsidR="00BD7DF1" w:rsidRDefault="00BD7DF1" w:rsidP="00BD7D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338B">
        <w:rPr>
          <w:rFonts w:ascii="Times New Roman" w:hAnsi="Times New Roman" w:cs="Times New Roman"/>
          <w:sz w:val="28"/>
          <w:szCs w:val="28"/>
          <w:lang w:val="kk-KZ"/>
        </w:rPr>
        <w:br/>
        <w:t>1. Ромбының периметрі 68 см; бір диагоналы 30 см; ромбының екінші</w:t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br/>
        <w:t>диагоналын табыңдар?</w:t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br/>
        <w:t>А) 12 см;</w:t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br/>
        <w:t>б) 8 см;</w:t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br/>
        <w:t>в) 16 см;</w:t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br/>
        <w:t>г) 20 см;</w:t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t>. Тең қабырғалы ∆– тың қабырғасы 83 см; осы үшбұрыштың биссектрисасының</w:t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br/>
        <w:t>ұзындығын табыңдар.</w:t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br/>
        <w:t>А) 30 см;</w:t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lastRenderedPageBreak/>
        <w:t>б) 21 см;</w:t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br/>
        <w:t>в) 27 см;</w:t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br/>
        <w:t>г) 24 см;</w:t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t>. Тік бұрышты ∆– тың бір катеті 8/17см; гипотенузасы 10 дм; екінші катеті?</w:t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D7DF1">
        <w:rPr>
          <w:rFonts w:ascii="Times New Roman" w:hAnsi="Times New Roman" w:cs="Times New Roman"/>
          <w:sz w:val="28"/>
          <w:szCs w:val="28"/>
        </w:rPr>
        <w:t>А) 15/17 дм;</w:t>
      </w:r>
      <w:r w:rsidRPr="00BD7DF1">
        <w:rPr>
          <w:rFonts w:ascii="Times New Roman" w:hAnsi="Times New Roman" w:cs="Times New Roman"/>
          <w:sz w:val="28"/>
          <w:szCs w:val="28"/>
        </w:rPr>
        <w:br/>
        <w:t>б) 9/17 м;</w:t>
      </w:r>
      <w:r w:rsidRPr="00BD7DF1">
        <w:rPr>
          <w:rFonts w:ascii="Times New Roman" w:hAnsi="Times New Roman" w:cs="Times New Roman"/>
          <w:sz w:val="28"/>
          <w:szCs w:val="28"/>
        </w:rPr>
        <w:br/>
        <w:t>в) 27 см;</w:t>
      </w:r>
      <w:r w:rsidRPr="00BD7DF1">
        <w:rPr>
          <w:rFonts w:ascii="Times New Roman" w:hAnsi="Times New Roman" w:cs="Times New Roman"/>
          <w:sz w:val="28"/>
          <w:szCs w:val="28"/>
        </w:rPr>
        <w:br/>
        <w:t>г) 6 2/3 дм;</w:t>
      </w:r>
    </w:p>
    <w:p w:rsidR="00BD7DF1" w:rsidRPr="00BD7DF1" w:rsidRDefault="00BD7DF1" w:rsidP="00BD7D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BD7DF1">
        <w:rPr>
          <w:rFonts w:ascii="Times New Roman" w:hAnsi="Times New Roman" w:cs="Times New Roman"/>
          <w:sz w:val="28"/>
          <w:szCs w:val="28"/>
        </w:rPr>
        <w:t xml:space="preserve">. Ромб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диагональдары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14 см, 48 см;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Периметрі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>?</w:t>
      </w:r>
      <w:r w:rsidRPr="00BD7DF1">
        <w:rPr>
          <w:rFonts w:ascii="Times New Roman" w:hAnsi="Times New Roman" w:cs="Times New Roman"/>
          <w:sz w:val="28"/>
          <w:szCs w:val="28"/>
        </w:rPr>
        <w:br/>
        <w:t>А) 60 см;</w:t>
      </w:r>
      <w:r w:rsidRPr="00BD7DF1">
        <w:rPr>
          <w:rFonts w:ascii="Times New Roman" w:hAnsi="Times New Roman" w:cs="Times New Roman"/>
          <w:sz w:val="28"/>
          <w:szCs w:val="28"/>
        </w:rPr>
        <w:br/>
        <w:t>б) 100 см;</w:t>
      </w:r>
      <w:r w:rsidRPr="00BD7DF1">
        <w:rPr>
          <w:rFonts w:ascii="Times New Roman" w:hAnsi="Times New Roman" w:cs="Times New Roman"/>
          <w:sz w:val="28"/>
          <w:szCs w:val="28"/>
        </w:rPr>
        <w:br/>
        <w:t>в) 80 см;</w:t>
      </w:r>
      <w:r w:rsidRPr="00BD7DF1">
        <w:rPr>
          <w:rFonts w:ascii="Times New Roman" w:hAnsi="Times New Roman" w:cs="Times New Roman"/>
          <w:sz w:val="28"/>
          <w:szCs w:val="28"/>
        </w:rPr>
        <w:br/>
        <w:t>г) 120 см;</w:t>
      </w:r>
    </w:p>
    <w:p w:rsidR="00022A04" w:rsidRPr="00A5338B" w:rsidRDefault="00022A04" w:rsidP="00022A04">
      <w:pPr>
        <w:ind w:left="-426" w:firstLine="36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A5338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Оқушылар, жаңа сендер қайталаған көпбұрыштың аудандарының қасиетін пайдалана отырып, бүгін геометрияның </w:t>
      </w:r>
      <w:r w:rsidRPr="00A533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алтын қазынасы</w:t>
      </w:r>
      <w:r w:rsidRPr="00A5338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A5338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есептелетін “</w:t>
      </w:r>
      <w:r w:rsidRPr="00A5338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Пифагор теоремасы”</w:t>
      </w:r>
      <w:r w:rsidRPr="00A5338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тақырыбын өтпекпіз. </w:t>
      </w:r>
    </w:p>
    <w:p w:rsidR="00022A04" w:rsidRPr="00A5338B" w:rsidRDefault="00022A04" w:rsidP="00022A04">
      <w:pPr>
        <w:spacing w:after="0" w:line="240" w:lineRule="auto"/>
        <w:ind w:left="-426" w:firstLine="54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5338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“Пифагор теоремасында” </w:t>
      </w:r>
      <w:r w:rsidRPr="00A5338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тік бұрышты үшбұрыштың гипотенузасы мен катеттерінің арасындағы тамаша қатыс тағайындалады.</w:t>
      </w:r>
    </w:p>
    <w:p w:rsidR="00022A04" w:rsidRPr="00BD7DF1" w:rsidRDefault="00022A04" w:rsidP="00022A04">
      <w:pPr>
        <w:spacing w:after="0" w:line="240" w:lineRule="auto"/>
        <w:ind w:left="-426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D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Пифагор </w:t>
      </w:r>
      <w:proofErr w:type="spellStart"/>
      <w:r w:rsidRPr="00BD7D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теоремасы</w:t>
      </w:r>
      <w:proofErr w:type="spellEnd"/>
      <w:r w:rsidRPr="00BD7D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тарихында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тоқталайық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022A04" w:rsidRPr="00BD7DF1" w:rsidRDefault="00022A04" w:rsidP="00022A04">
      <w:pPr>
        <w:spacing w:after="0" w:line="240" w:lineRule="auto"/>
        <w:ind w:left="-426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Ежелгі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Мысыр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мен Вавилон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жазбаларында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бұл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теорема,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Пифагорға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дейін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1200жыл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бұрын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кездескен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бірақ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осы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теореманың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дәлелдеуін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б.э.б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VI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ғасырда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өмі</w:t>
      </w:r>
      <w:proofErr w:type="gram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proofErr w:type="spellEnd"/>
      <w:proofErr w:type="gram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сүрген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грек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оқымыстысы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,(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арифметика,геометрия,музыка,астрономия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) Пифагор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тапқан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болатын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Және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дәлелдемесін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тапқанда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100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өгіз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сойып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той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жасаған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proofErr w:type="gram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,</w:t>
      </w:r>
      <w:proofErr w:type="spellStart"/>
      <w:proofErr w:type="gram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құдайлардың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құрметіне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құрбандық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берген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деседі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Ал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одан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кейін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теореманың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дәлелдемелерін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бірнеше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ғалымдар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тапқан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Қазіргі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кезде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367 </w:t>
      </w:r>
      <w:proofErr w:type="spellStart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>дәлелдеуі</w:t>
      </w:r>
      <w:proofErr w:type="spellEnd"/>
      <w:r w:rsidRPr="00BD7D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бар.</w:t>
      </w:r>
    </w:p>
    <w:p w:rsidR="00022A04" w:rsidRPr="00BD7DF1" w:rsidRDefault="00022A04" w:rsidP="00022A04">
      <w:pPr>
        <w:spacing w:after="0" w:line="240" w:lineRule="auto"/>
        <w:ind w:left="-426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Айтушылардың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сөзіне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BD7D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7DF1">
        <w:rPr>
          <w:rFonts w:ascii="Times New Roman" w:hAnsi="Times New Roman" w:cs="Times New Roman"/>
          <w:sz w:val="28"/>
          <w:szCs w:val="28"/>
        </w:rPr>
        <w:t>ғыдан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зерттеп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қиқы-шойқы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жерлерін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түзеп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шалағай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ширатып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ақыл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парасатына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жүгіндіріп,үлкен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ғылымға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айналдырушы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Пифагор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>.</w:t>
      </w:r>
    </w:p>
    <w:p w:rsidR="00022A04" w:rsidRPr="00BD7DF1" w:rsidRDefault="00022A04" w:rsidP="00022A04">
      <w:pPr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DF1">
        <w:rPr>
          <w:rFonts w:ascii="Times New Roman" w:hAnsi="Times New Roman" w:cs="Times New Roman"/>
          <w:b/>
          <w:sz w:val="28"/>
          <w:szCs w:val="28"/>
        </w:rPr>
        <w:t>Пифагор</w:t>
      </w:r>
      <w:r w:rsidRPr="00BD7D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гректің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замандағы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философы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математигі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геометрияны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тек практика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BD7D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7DF1">
        <w:rPr>
          <w:rFonts w:ascii="Times New Roman" w:hAnsi="Times New Roman" w:cs="Times New Roman"/>
          <w:sz w:val="28"/>
          <w:szCs w:val="28"/>
        </w:rPr>
        <w:t>ғысынан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қарамай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логикаға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негіздеп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, абстракт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қарастырған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ғалымдардың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фигуралар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жайындағы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ілімді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жасаған,кейбір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көпбұрыштар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көпжақтардың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тәсілін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тапқан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Пифагоршылардың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табысы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өлшемдес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кесінділердің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болатындығын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тағайындау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A04" w:rsidRPr="00475FD4" w:rsidRDefault="00022A04" w:rsidP="00475FD4">
      <w:pPr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Қабырғалары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3, 4, 5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сандарымен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өрнектелетін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тік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бұрышты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үшбұрыш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«Египет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үшбұрышы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BD7DF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Египеттіктер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бетінде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тік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бұрыш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жіпті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бөлікке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бөлі</w:t>
      </w:r>
      <w:proofErr w:type="gramStart"/>
      <w:r w:rsidRPr="00BD7DF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D7DF1"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бөлігінен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түйін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онан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бөлігінен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түйін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ұшын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түйетін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түйіндерге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қазықтар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қағып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көргенде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lastRenderedPageBreak/>
        <w:t>бетінде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BD7DF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бұрышты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үшбұрыш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үшбұрыштар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BD7DF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қабырғаларын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5, 12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13; 7, 24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т.с</w:t>
      </w:r>
      <w:proofErr w:type="gramStart"/>
      <w:r w:rsidRPr="00BD7DF1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сандармен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өрнектеген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сандар</w:t>
      </w:r>
      <w:proofErr w:type="spellEnd"/>
      <w:r w:rsidR="00475FD4">
        <w:rPr>
          <w:rFonts w:ascii="Times New Roman" w:hAnsi="Times New Roman" w:cs="Times New Roman"/>
          <w:sz w:val="28"/>
          <w:szCs w:val="28"/>
        </w:rPr>
        <w:t xml:space="preserve"> «Пифагор </w:t>
      </w:r>
      <w:proofErr w:type="spellStart"/>
      <w:r w:rsidR="00475FD4">
        <w:rPr>
          <w:rFonts w:ascii="Times New Roman" w:hAnsi="Times New Roman" w:cs="Times New Roman"/>
          <w:sz w:val="28"/>
          <w:szCs w:val="28"/>
        </w:rPr>
        <w:t>сандары</w:t>
      </w:r>
      <w:proofErr w:type="spellEnd"/>
      <w:r w:rsidR="00475FD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75FD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47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FD4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="00475FD4">
        <w:rPr>
          <w:rFonts w:ascii="Times New Roman" w:hAnsi="Times New Roman" w:cs="Times New Roman"/>
          <w:sz w:val="28"/>
          <w:szCs w:val="28"/>
        </w:rPr>
        <w:t>.</w:t>
      </w:r>
    </w:p>
    <w:p w:rsidR="00B577DD" w:rsidRPr="00BD7DF1" w:rsidRDefault="00B577DD" w:rsidP="00022A0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22A04" w:rsidRPr="00BD7DF1" w:rsidRDefault="00022A04" w:rsidP="00475FD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7DF1">
        <w:rPr>
          <w:rFonts w:ascii="Times New Roman" w:hAnsi="Times New Roman" w:cs="Times New Roman"/>
          <w:b/>
          <w:bCs/>
          <w:sz w:val="28"/>
          <w:szCs w:val="28"/>
        </w:rPr>
        <w:t xml:space="preserve">Пифагор </w:t>
      </w:r>
      <w:proofErr w:type="spellStart"/>
      <w:r w:rsidRPr="00BD7DF1">
        <w:rPr>
          <w:rFonts w:ascii="Times New Roman" w:hAnsi="Times New Roman" w:cs="Times New Roman"/>
          <w:b/>
          <w:bCs/>
          <w:sz w:val="28"/>
          <w:szCs w:val="28"/>
        </w:rPr>
        <w:t>теоремасы</w:t>
      </w:r>
      <w:proofErr w:type="spellEnd"/>
    </w:p>
    <w:p w:rsidR="00022A04" w:rsidRPr="00BD7DF1" w:rsidRDefault="00022A04" w:rsidP="00022A0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D7D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proofErr w:type="spellStart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>Ті</w:t>
      </w:r>
      <w:proofErr w:type="gramStart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>к</w:t>
      </w:r>
      <w:proofErr w:type="spellEnd"/>
      <w:proofErr w:type="gramEnd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>бұрышты</w:t>
      </w:r>
      <w:proofErr w:type="spellEnd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>үшбұрыштың</w:t>
      </w:r>
      <w:proofErr w:type="spellEnd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>гепотенузасының</w:t>
      </w:r>
      <w:proofErr w:type="spellEnd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квадраты </w:t>
      </w:r>
    </w:p>
    <w:p w:rsidR="00022A04" w:rsidRPr="00BD7DF1" w:rsidRDefault="00022A04" w:rsidP="00022A0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</w:t>
      </w:r>
      <w:proofErr w:type="spellStart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>катеттерінің</w:t>
      </w:r>
      <w:proofErr w:type="spellEnd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>квадраттарының</w:t>
      </w:r>
      <w:proofErr w:type="spellEnd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>қосындысына</w:t>
      </w:r>
      <w:proofErr w:type="spellEnd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>тең</w:t>
      </w:r>
      <w:proofErr w:type="spellEnd"/>
      <w:r w:rsidRPr="00BD7DF1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022A04" w:rsidRPr="00BD7DF1" w:rsidRDefault="00022A04" w:rsidP="00022A0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7DF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154305</wp:posOffset>
            </wp:positionV>
            <wp:extent cx="950595" cy="1007745"/>
            <wp:effectExtent l="19050" t="0" r="1905" b="0"/>
            <wp:wrapNone/>
            <wp:docPr id="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4051" t="30556" r="55424" b="4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7DF1">
        <w:rPr>
          <w:rFonts w:ascii="Times New Roman" w:hAnsi="Times New Roman" w:cs="Times New Roman"/>
          <w:b/>
          <w:bCs/>
          <w:sz w:val="28"/>
          <w:szCs w:val="28"/>
        </w:rPr>
        <w:t xml:space="preserve">Пифагор </w:t>
      </w:r>
      <w:proofErr w:type="spellStart"/>
      <w:r w:rsidRPr="00BD7DF1">
        <w:rPr>
          <w:rFonts w:ascii="Times New Roman" w:hAnsi="Times New Roman" w:cs="Times New Roman"/>
          <w:b/>
          <w:bCs/>
          <w:sz w:val="28"/>
          <w:szCs w:val="28"/>
        </w:rPr>
        <w:t>теоремасын</w:t>
      </w:r>
      <w:proofErr w:type="spellEnd"/>
      <w:r w:rsidRPr="00BD7DF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BD7DF1">
        <w:rPr>
          <w:rFonts w:ascii="Times New Roman" w:hAnsi="Times New Roman" w:cs="Times New Roman"/>
          <w:b/>
          <w:bCs/>
          <w:sz w:val="28"/>
          <w:szCs w:val="28"/>
        </w:rPr>
        <w:t>дәлелдеудің</w:t>
      </w:r>
      <w:proofErr w:type="spellEnd"/>
      <w:r w:rsidRPr="00BD7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/>
          <w:bCs/>
          <w:sz w:val="28"/>
          <w:szCs w:val="28"/>
        </w:rPr>
        <w:t>түрлері</w:t>
      </w:r>
      <w:proofErr w:type="spellEnd"/>
    </w:p>
    <w:p w:rsidR="00022A04" w:rsidRPr="00BD7DF1" w:rsidRDefault="00022A04" w:rsidP="00022A04">
      <w:pPr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7DF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</w:p>
    <w:p w:rsidR="00022A04" w:rsidRPr="00BD7DF1" w:rsidRDefault="00022A04" w:rsidP="00022A04">
      <w:pPr>
        <w:tabs>
          <w:tab w:val="left" w:pos="4120"/>
          <w:tab w:val="left" w:pos="5400"/>
        </w:tabs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DF1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BD7DF1">
        <w:rPr>
          <w:rFonts w:ascii="Times New Roman" w:hAnsi="Times New Roman" w:cs="Times New Roman"/>
          <w:b/>
          <w:bCs/>
          <w:sz w:val="28"/>
          <w:szCs w:val="28"/>
        </w:rPr>
        <w:t>Берілгені</w:t>
      </w:r>
      <w:proofErr w:type="spellEnd"/>
      <w:r w:rsidRPr="00BD7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D7DF1">
        <w:rPr>
          <w:rFonts w:ascii="Times New Roman" w:hAnsi="Times New Roman" w:cs="Times New Roman"/>
          <w:bCs/>
          <w:sz w:val="28"/>
          <w:szCs w:val="28"/>
        </w:rPr>
        <w:tab/>
        <w:t>▲АВ</w:t>
      </w:r>
      <w:proofErr w:type="gramStart"/>
      <w:r w:rsidRPr="00BD7DF1">
        <w:rPr>
          <w:rFonts w:ascii="Times New Roman" w:hAnsi="Times New Roman" w:cs="Times New Roman"/>
          <w:bCs/>
          <w:sz w:val="28"/>
          <w:szCs w:val="28"/>
        </w:rPr>
        <w:t>С(</w:t>
      </w:r>
      <w:proofErr w:type="gramEnd"/>
      <w:r w:rsidRPr="00BD7DF1">
        <w:rPr>
          <w:rFonts w:ascii="Times New Roman" w:hAnsi="Times New Roman" w:cs="Times New Roman"/>
          <w:bCs/>
          <w:sz w:val="28"/>
          <w:szCs w:val="28"/>
        </w:rPr>
        <w:t>&lt;С=90</w:t>
      </w:r>
      <w:r w:rsidRPr="00BD7DF1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 w:rsidRPr="00BD7DF1">
        <w:rPr>
          <w:rFonts w:ascii="Times New Roman" w:hAnsi="Times New Roman" w:cs="Times New Roman"/>
          <w:bCs/>
          <w:sz w:val="28"/>
          <w:szCs w:val="28"/>
        </w:rPr>
        <w:t>)</w:t>
      </w:r>
    </w:p>
    <w:p w:rsidR="00022A04" w:rsidRPr="00BD7DF1" w:rsidRDefault="00022A04" w:rsidP="00022A04">
      <w:pPr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2A04" w:rsidRPr="00BD7DF1" w:rsidRDefault="00022A04" w:rsidP="00022A04">
      <w:pPr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D7DF1">
        <w:rPr>
          <w:rFonts w:ascii="Times New Roman" w:hAnsi="Times New Roman" w:cs="Times New Roman"/>
          <w:b/>
          <w:bCs/>
          <w:sz w:val="28"/>
          <w:szCs w:val="28"/>
        </w:rPr>
        <w:t>Дәлелдеу</w:t>
      </w:r>
      <w:proofErr w:type="spellEnd"/>
      <w:r w:rsidRPr="00BD7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/>
          <w:bCs/>
          <w:sz w:val="28"/>
          <w:szCs w:val="28"/>
        </w:rPr>
        <w:t>керек</w:t>
      </w:r>
      <w:proofErr w:type="spellEnd"/>
      <w:r w:rsidRPr="00BD7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D7DF1">
        <w:rPr>
          <w:rFonts w:ascii="Times New Roman" w:hAnsi="Times New Roman" w:cs="Times New Roman"/>
          <w:bCs/>
          <w:sz w:val="28"/>
          <w:szCs w:val="28"/>
        </w:rPr>
        <w:t xml:space="preserve"> АВ</w:t>
      </w:r>
      <w:proofErr w:type="gramStart"/>
      <w:r w:rsidRPr="00BD7DF1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Pr="00BD7DF1">
        <w:rPr>
          <w:rFonts w:ascii="Times New Roman" w:hAnsi="Times New Roman" w:cs="Times New Roman"/>
          <w:bCs/>
          <w:sz w:val="28"/>
          <w:szCs w:val="28"/>
        </w:rPr>
        <w:t>=АС</w:t>
      </w:r>
      <w:r w:rsidRPr="00BD7DF1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BD7DF1">
        <w:rPr>
          <w:rFonts w:ascii="Times New Roman" w:hAnsi="Times New Roman" w:cs="Times New Roman"/>
          <w:bCs/>
          <w:sz w:val="28"/>
          <w:szCs w:val="28"/>
        </w:rPr>
        <w:t>+СВ</w:t>
      </w:r>
      <w:r w:rsidRPr="00BD7DF1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</w:p>
    <w:p w:rsidR="00022A04" w:rsidRPr="00BD7DF1" w:rsidRDefault="00022A04" w:rsidP="00022A04">
      <w:pPr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DF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150495</wp:posOffset>
            </wp:positionV>
            <wp:extent cx="1789430" cy="1828800"/>
            <wp:effectExtent l="19050" t="0" r="1270" b="0"/>
            <wp:wrapNone/>
            <wp:docPr id="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2870" t="39957" r="31187" b="10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2A04" w:rsidRPr="00BD7DF1" w:rsidRDefault="00022A04" w:rsidP="00022A04">
      <w:pPr>
        <w:tabs>
          <w:tab w:val="left" w:pos="4120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DF1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BD7DF1">
        <w:rPr>
          <w:rFonts w:ascii="Times New Roman" w:hAnsi="Times New Roman" w:cs="Times New Roman"/>
          <w:b/>
          <w:bCs/>
          <w:sz w:val="28"/>
          <w:szCs w:val="28"/>
        </w:rPr>
        <w:t>Дәлелдеу</w:t>
      </w:r>
      <w:proofErr w:type="gramStart"/>
      <w:r w:rsidRPr="00BD7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D7DF1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BD7DF1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r w:rsidRPr="00BD7DF1">
        <w:rPr>
          <w:rFonts w:ascii="Times New Roman" w:hAnsi="Times New Roman" w:cs="Times New Roman"/>
          <w:bCs/>
          <w:sz w:val="28"/>
          <w:szCs w:val="28"/>
        </w:rPr>
        <w:t>=с, АС=</w:t>
      </w:r>
      <w:r w:rsidRPr="00BD7DF1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7DF1">
        <w:rPr>
          <w:rFonts w:ascii="Times New Roman" w:hAnsi="Times New Roman" w:cs="Times New Roman"/>
          <w:bCs/>
          <w:sz w:val="28"/>
          <w:szCs w:val="28"/>
        </w:rPr>
        <w:t>, СВ=а</w:t>
      </w:r>
    </w:p>
    <w:p w:rsidR="00022A04" w:rsidRPr="00BD7DF1" w:rsidRDefault="00022A04" w:rsidP="00022A04">
      <w:pPr>
        <w:tabs>
          <w:tab w:val="left" w:pos="5480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DF1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BD7DF1">
        <w:rPr>
          <w:rFonts w:ascii="Times New Roman" w:hAnsi="Times New Roman" w:cs="Times New Roman"/>
          <w:bCs/>
          <w:sz w:val="28"/>
          <w:szCs w:val="28"/>
        </w:rPr>
        <w:t>Берілген</w:t>
      </w:r>
      <w:proofErr w:type="spellEnd"/>
      <w:r w:rsidRPr="00BD7DF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sz w:val="28"/>
          <w:szCs w:val="28"/>
        </w:rPr>
        <w:t>үшбұрышты</w:t>
      </w:r>
      <w:proofErr w:type="spellEnd"/>
      <w:r w:rsidRPr="00BD7DF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sz w:val="28"/>
          <w:szCs w:val="28"/>
        </w:rPr>
        <w:t>қабыр</w:t>
      </w:r>
      <w:proofErr w:type="spellEnd"/>
      <w:r w:rsidRPr="00BD7DF1">
        <w:rPr>
          <w:rFonts w:ascii="Times New Roman" w:hAnsi="Times New Roman" w:cs="Times New Roman"/>
          <w:bCs/>
          <w:sz w:val="28"/>
          <w:szCs w:val="28"/>
        </w:rPr>
        <w:t>-</w:t>
      </w:r>
    </w:p>
    <w:p w:rsidR="00022A04" w:rsidRPr="00BD7DF1" w:rsidRDefault="00022A04" w:rsidP="00022A04">
      <w:pPr>
        <w:tabs>
          <w:tab w:val="left" w:pos="592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DF1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BD7DF1">
        <w:rPr>
          <w:rFonts w:ascii="Times New Roman" w:hAnsi="Times New Roman" w:cs="Times New Roman"/>
          <w:bCs/>
          <w:sz w:val="28"/>
          <w:szCs w:val="28"/>
        </w:rPr>
        <w:t>ғ</w:t>
      </w:r>
      <w:proofErr w:type="gramStart"/>
      <w:r w:rsidRPr="00BD7DF1">
        <w:rPr>
          <w:rFonts w:ascii="Times New Roman" w:hAnsi="Times New Roman" w:cs="Times New Roman"/>
          <w:bCs/>
          <w:sz w:val="28"/>
          <w:szCs w:val="28"/>
        </w:rPr>
        <w:t>асын</w:t>
      </w:r>
      <w:proofErr w:type="spellEnd"/>
      <w:proofErr w:type="gramEnd"/>
      <w:r w:rsidRPr="00BD7DF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sz w:val="28"/>
          <w:szCs w:val="28"/>
        </w:rPr>
        <w:t>а+в</w:t>
      </w:r>
      <w:proofErr w:type="spellEnd"/>
      <w:r w:rsidRPr="00BD7DF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sz w:val="28"/>
          <w:szCs w:val="28"/>
        </w:rPr>
        <w:t>квадратқа</w:t>
      </w:r>
      <w:proofErr w:type="spellEnd"/>
      <w:r w:rsidRPr="00BD7DF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bCs/>
          <w:sz w:val="28"/>
          <w:szCs w:val="28"/>
        </w:rPr>
        <w:t>дейін</w:t>
      </w:r>
      <w:proofErr w:type="spellEnd"/>
      <w:r w:rsidRPr="00BD7DF1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022A04" w:rsidRPr="00BD7DF1" w:rsidRDefault="00022A04" w:rsidP="00022A04">
      <w:pPr>
        <w:tabs>
          <w:tab w:val="left" w:pos="56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D7DF1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BD7DF1">
        <w:rPr>
          <w:rFonts w:ascii="Times New Roman" w:hAnsi="Times New Roman" w:cs="Times New Roman"/>
          <w:bCs/>
          <w:sz w:val="28"/>
          <w:szCs w:val="28"/>
        </w:rPr>
        <w:t>толықтырайық</w:t>
      </w:r>
      <w:proofErr w:type="spellEnd"/>
      <w:r w:rsidRPr="00BD7DF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D7DF1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BD7DF1">
        <w:rPr>
          <w:rFonts w:ascii="Times New Roman" w:hAnsi="Times New Roman" w:cs="Times New Roman"/>
          <w:bCs/>
          <w:sz w:val="28"/>
          <w:szCs w:val="28"/>
        </w:rPr>
        <w:t>=</w:t>
      </w:r>
      <w:r w:rsidRPr="00BD7DF1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04825" cy="228600"/>
            <wp:effectExtent l="19050" t="0" r="9525" b="0"/>
            <wp:docPr id="4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DF1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BD7DF1">
        <w:rPr>
          <w:rFonts w:ascii="Times New Roman" w:hAnsi="Times New Roman" w:cs="Times New Roman"/>
          <w:bCs/>
          <w:sz w:val="28"/>
          <w:szCs w:val="28"/>
        </w:rPr>
        <w:t>а+в</w:t>
      </w:r>
      <w:proofErr w:type="spellEnd"/>
      <w:r w:rsidRPr="00BD7DF1">
        <w:rPr>
          <w:rFonts w:ascii="Times New Roman" w:hAnsi="Times New Roman" w:cs="Times New Roman"/>
          <w:bCs/>
          <w:sz w:val="28"/>
          <w:szCs w:val="28"/>
        </w:rPr>
        <w:t>)</w:t>
      </w:r>
      <w:r w:rsidRPr="00BD7DF1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</w:p>
    <w:p w:rsidR="00022A04" w:rsidRPr="00BD7DF1" w:rsidRDefault="00022A04" w:rsidP="00022A04">
      <w:pPr>
        <w:tabs>
          <w:tab w:val="left" w:pos="56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D7DF1">
        <w:rPr>
          <w:rFonts w:ascii="Times New Roman" w:hAnsi="Times New Roman" w:cs="Times New Roman"/>
          <w:bCs/>
          <w:sz w:val="28"/>
          <w:szCs w:val="28"/>
        </w:rPr>
        <w:tab/>
      </w:r>
      <w:r w:rsidRPr="00BD7DF1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BD7DF1">
        <w:rPr>
          <w:rFonts w:ascii="Times New Roman" w:hAnsi="Times New Roman" w:cs="Times New Roman"/>
          <w:bCs/>
          <w:sz w:val="28"/>
          <w:szCs w:val="28"/>
        </w:rPr>
        <w:t>=</w:t>
      </w:r>
      <w:r w:rsidRPr="00BD7DF1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838200" cy="390525"/>
            <wp:effectExtent l="0" t="0" r="0" b="0"/>
            <wp:docPr id="5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DF1">
        <w:rPr>
          <w:rFonts w:ascii="Times New Roman" w:hAnsi="Times New Roman" w:cs="Times New Roman"/>
          <w:bCs/>
          <w:sz w:val="28"/>
          <w:szCs w:val="28"/>
        </w:rPr>
        <w:t xml:space="preserve">.Сонда </w:t>
      </w:r>
    </w:p>
    <w:p w:rsidR="00022A04" w:rsidRPr="00BD7DF1" w:rsidRDefault="00022A04" w:rsidP="00022A04">
      <w:pPr>
        <w:tabs>
          <w:tab w:val="left" w:pos="56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DF1">
        <w:rPr>
          <w:rFonts w:ascii="Times New Roman" w:hAnsi="Times New Roman" w:cs="Times New Roman"/>
          <w:bCs/>
          <w:sz w:val="28"/>
          <w:szCs w:val="28"/>
        </w:rPr>
        <w:tab/>
      </w:r>
      <w:r w:rsidRPr="00BD7DF1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647825" cy="200025"/>
            <wp:effectExtent l="19050" t="0" r="9525" b="0"/>
            <wp:docPr id="6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DF1">
        <w:rPr>
          <w:rFonts w:ascii="Times New Roman" w:hAnsi="Times New Roman" w:cs="Times New Roman"/>
          <w:bCs/>
          <w:sz w:val="28"/>
          <w:szCs w:val="28"/>
        </w:rPr>
        <w:t>,</w:t>
      </w:r>
      <w:proofErr w:type="spellStart"/>
      <w:proofErr w:type="gramStart"/>
      <w:r w:rsidRPr="00BD7DF1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BD7DF1">
        <w:rPr>
          <w:rFonts w:ascii="Times New Roman" w:hAnsi="Times New Roman" w:cs="Times New Roman"/>
          <w:bCs/>
          <w:sz w:val="28"/>
          <w:szCs w:val="28"/>
        </w:rPr>
        <w:t>ұдан</w:t>
      </w:r>
      <w:proofErr w:type="spellEnd"/>
    </w:p>
    <w:p w:rsidR="00022A04" w:rsidRPr="00BD7DF1" w:rsidRDefault="00022A04" w:rsidP="00022A04">
      <w:pPr>
        <w:tabs>
          <w:tab w:val="left" w:pos="56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DF1">
        <w:rPr>
          <w:rFonts w:ascii="Times New Roman" w:hAnsi="Times New Roman" w:cs="Times New Roman"/>
          <w:bCs/>
          <w:sz w:val="28"/>
          <w:szCs w:val="28"/>
        </w:rPr>
        <w:tab/>
        <w:t>с</w:t>
      </w:r>
      <w:proofErr w:type="gramStart"/>
      <w:r w:rsidRPr="00BD7DF1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Pr="00BD7DF1">
        <w:rPr>
          <w:rFonts w:ascii="Times New Roman" w:hAnsi="Times New Roman" w:cs="Times New Roman"/>
          <w:bCs/>
          <w:sz w:val="28"/>
          <w:szCs w:val="28"/>
        </w:rPr>
        <w:t>= а</w:t>
      </w:r>
      <w:r w:rsidRPr="00BD7DF1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BD7DF1">
        <w:rPr>
          <w:rFonts w:ascii="Times New Roman" w:hAnsi="Times New Roman" w:cs="Times New Roman"/>
          <w:bCs/>
          <w:sz w:val="28"/>
          <w:szCs w:val="28"/>
        </w:rPr>
        <w:t>+</w:t>
      </w:r>
      <w:r w:rsidRPr="00BD7DF1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7DF1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BD7DF1">
        <w:rPr>
          <w:rFonts w:ascii="Times New Roman" w:hAnsi="Times New Roman" w:cs="Times New Roman"/>
          <w:bCs/>
          <w:sz w:val="28"/>
          <w:szCs w:val="28"/>
        </w:rPr>
        <w:t xml:space="preserve">.Теорема </w:t>
      </w:r>
      <w:proofErr w:type="spellStart"/>
      <w:r w:rsidRPr="00BD7DF1">
        <w:rPr>
          <w:rFonts w:ascii="Times New Roman" w:hAnsi="Times New Roman" w:cs="Times New Roman"/>
          <w:bCs/>
          <w:sz w:val="28"/>
          <w:szCs w:val="28"/>
        </w:rPr>
        <w:t>дәлелденді</w:t>
      </w:r>
      <w:proofErr w:type="spellEnd"/>
      <w:r w:rsidRPr="00BD7DF1">
        <w:rPr>
          <w:rFonts w:ascii="Times New Roman" w:hAnsi="Times New Roman" w:cs="Times New Roman"/>
          <w:bCs/>
          <w:sz w:val="28"/>
          <w:szCs w:val="28"/>
        </w:rPr>
        <w:t>.</w:t>
      </w:r>
    </w:p>
    <w:p w:rsidR="00022A04" w:rsidRPr="00BD7DF1" w:rsidRDefault="00022A04" w:rsidP="00022A04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  <w:lang w:val="kk-KZ"/>
        </w:rPr>
      </w:pPr>
      <w:r w:rsidRPr="00BD7DF1">
        <w:rPr>
          <w:sz w:val="28"/>
          <w:szCs w:val="28"/>
          <w:lang w:val="kk-KZ"/>
        </w:rPr>
        <w:t>2.</w:t>
      </w:r>
      <w:r w:rsidRPr="00BD7DF1">
        <w:rPr>
          <w:sz w:val="28"/>
          <w:szCs w:val="28"/>
          <w:lang w:val="kk-KZ"/>
        </w:rPr>
        <w:tab/>
      </w:r>
      <w:r w:rsidRPr="00BD7DF1">
        <w:rPr>
          <w:i/>
          <w:sz w:val="28"/>
          <w:szCs w:val="28"/>
          <w:lang w:val="kk-KZ"/>
        </w:rPr>
        <w:t xml:space="preserve">Теореманың қарапайым дәлелдеуі  </w:t>
      </w:r>
      <w:r w:rsidRPr="00BD7DF1">
        <w:rPr>
          <w:sz w:val="28"/>
          <w:szCs w:val="28"/>
          <w:lang w:val="kk-KZ"/>
        </w:rPr>
        <w:t>тең бүйірлі үшбұрыш жағдайында қарастырылады. Теореманың өзі де осыдан басталған.</w:t>
      </w:r>
    </w:p>
    <w:p w:rsidR="00022A04" w:rsidRPr="00A5338B" w:rsidRDefault="00022A04" w:rsidP="00022A04">
      <w:pPr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DF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46355</wp:posOffset>
            </wp:positionV>
            <wp:extent cx="1908175" cy="2125345"/>
            <wp:effectExtent l="19050" t="0" r="0" b="0"/>
            <wp:wrapTight wrapText="bothSides">
              <wp:wrapPolygon edited="0">
                <wp:start x="-216" y="0"/>
                <wp:lineTo x="-216" y="21490"/>
                <wp:lineTo x="21564" y="21490"/>
                <wp:lineTo x="21564" y="0"/>
                <wp:lineTo x="-216" y="0"/>
              </wp:wrapPolygon>
            </wp:wrapTight>
            <wp:docPr id="12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12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338B">
        <w:rPr>
          <w:rFonts w:ascii="Times New Roman" w:hAnsi="Times New Roman" w:cs="Times New Roman"/>
          <w:sz w:val="28"/>
          <w:szCs w:val="28"/>
          <w:lang w:val="kk-KZ"/>
        </w:rPr>
        <w:t xml:space="preserve"> Тік бұрышты үшбұрыштың гипотенузасына салынған квадрат катеттеріне салынған квадраттардың қосындысымен тең шамалы. </w:t>
      </w:r>
    </w:p>
    <w:p w:rsidR="00022A04" w:rsidRPr="00BD7DF1" w:rsidRDefault="00022A04" w:rsidP="00022A04">
      <w:pPr>
        <w:pStyle w:val="a3"/>
        <w:spacing w:before="0" w:beforeAutospacing="0" w:after="0" w:afterAutospacing="0"/>
        <w:ind w:left="-426" w:firstLine="540"/>
        <w:jc w:val="both"/>
        <w:rPr>
          <w:sz w:val="28"/>
          <w:szCs w:val="28"/>
          <w:lang w:val="kk-KZ"/>
        </w:rPr>
      </w:pPr>
      <w:r w:rsidRPr="00BD7DF1">
        <w:rPr>
          <w:sz w:val="28"/>
          <w:szCs w:val="28"/>
          <w:lang w:val="kk-KZ"/>
        </w:rPr>
        <w:t xml:space="preserve">Теореманың дұрыстығына көз жеткізу үшін тең бүйірлі тікбұрышты үшбұрыштар мозаикасына қарау жеткілікті. Мысалы, </w:t>
      </w:r>
      <w:r w:rsidRPr="00BD7DF1">
        <w:rPr>
          <w:i/>
          <w:iCs/>
          <w:sz w:val="28"/>
          <w:szCs w:val="28"/>
        </w:rPr>
        <w:t>Δ</w:t>
      </w:r>
      <w:r w:rsidRPr="00BD7DF1">
        <w:rPr>
          <w:i/>
          <w:iCs/>
          <w:sz w:val="28"/>
          <w:szCs w:val="28"/>
          <w:lang w:val="kk-KZ"/>
        </w:rPr>
        <w:t xml:space="preserve">ABC </w:t>
      </w:r>
      <w:r w:rsidRPr="00BD7DF1">
        <w:rPr>
          <w:iCs/>
          <w:sz w:val="28"/>
          <w:szCs w:val="28"/>
          <w:lang w:val="kk-KZ"/>
        </w:rPr>
        <w:t xml:space="preserve">үшін </w:t>
      </w:r>
      <w:r w:rsidRPr="00BD7DF1">
        <w:rPr>
          <w:sz w:val="28"/>
          <w:szCs w:val="28"/>
          <w:lang w:val="kk-KZ"/>
        </w:rPr>
        <w:t xml:space="preserve">: </w:t>
      </w:r>
      <w:r w:rsidRPr="00BD7DF1">
        <w:rPr>
          <w:i/>
          <w:iCs/>
          <w:sz w:val="28"/>
          <w:szCs w:val="28"/>
          <w:lang w:val="kk-KZ"/>
        </w:rPr>
        <w:t xml:space="preserve">АВ </w:t>
      </w:r>
      <w:r w:rsidRPr="00BD7DF1">
        <w:rPr>
          <w:iCs/>
          <w:sz w:val="28"/>
          <w:szCs w:val="28"/>
          <w:lang w:val="kk-KZ"/>
        </w:rPr>
        <w:t xml:space="preserve">гипотенузасына салынған квадрат </w:t>
      </w:r>
      <w:r w:rsidRPr="00BD7DF1">
        <w:rPr>
          <w:sz w:val="28"/>
          <w:szCs w:val="28"/>
          <w:lang w:val="kk-KZ"/>
        </w:rPr>
        <w:t xml:space="preserve"> 4 үшбұрыштан құралған, ал катеттерге салынған квадраттардың әрқайсысы екі үшбұрыштан  тұрады.   </w:t>
      </w:r>
      <w:r w:rsidRPr="00BD7DF1">
        <w:rPr>
          <w:i/>
          <w:iCs/>
          <w:sz w:val="28"/>
          <w:szCs w:val="28"/>
          <w:lang w:val="kk-KZ"/>
        </w:rPr>
        <w:t>Теорема дәлелденді.</w:t>
      </w:r>
    </w:p>
    <w:p w:rsidR="00022A04" w:rsidRPr="00BD7DF1" w:rsidRDefault="00022A04" w:rsidP="00022A04">
      <w:pPr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77DD" w:rsidRPr="00BD7DF1" w:rsidRDefault="00B577DD" w:rsidP="00022A04">
      <w:pPr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577DD" w:rsidRPr="00BD7DF1" w:rsidRDefault="00B577DD" w:rsidP="00022A04">
      <w:pPr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22A04" w:rsidRPr="00BD7DF1" w:rsidRDefault="00022A04" w:rsidP="00475FD4">
      <w:pPr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7DF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Пифагор  </w:t>
      </w:r>
      <w:proofErr w:type="spellStart"/>
      <w:r w:rsidRPr="00BD7DF1">
        <w:rPr>
          <w:rFonts w:ascii="Times New Roman" w:hAnsi="Times New Roman" w:cs="Times New Roman"/>
          <w:b/>
          <w:bCs/>
          <w:sz w:val="28"/>
          <w:szCs w:val="28"/>
        </w:rPr>
        <w:t>теоремасының</w:t>
      </w:r>
      <w:proofErr w:type="spellEnd"/>
      <w:r w:rsidRPr="00BD7DF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BD7DF1">
        <w:rPr>
          <w:rFonts w:ascii="Times New Roman" w:hAnsi="Times New Roman" w:cs="Times New Roman"/>
          <w:b/>
          <w:bCs/>
          <w:sz w:val="28"/>
          <w:szCs w:val="28"/>
        </w:rPr>
        <w:t>қолданылуы</w:t>
      </w:r>
      <w:proofErr w:type="spellEnd"/>
    </w:p>
    <w:p w:rsidR="00022A04" w:rsidRDefault="00022A04" w:rsidP="00022A04">
      <w:pPr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DF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06765" cy="5200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5064" t="23276" r="26752" b="12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680" cy="5199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7DD" w:rsidRPr="00BD7DF1" w:rsidRDefault="007C3005" w:rsidP="007B2A2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7DF1">
        <w:rPr>
          <w:rFonts w:ascii="Times New Roman" w:hAnsi="Times New Roman" w:cs="Times New Roman"/>
          <w:b/>
          <w:sz w:val="28"/>
          <w:szCs w:val="28"/>
          <w:lang w:val="kk-KZ"/>
        </w:rPr>
        <w:t>Бақылау сұрақтары</w:t>
      </w:r>
    </w:p>
    <w:p w:rsidR="007C3005" w:rsidRPr="00BD7DF1" w:rsidRDefault="00022A04" w:rsidP="007C30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338B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7C3005" w:rsidRPr="00BD7DF1">
        <w:rPr>
          <w:rFonts w:ascii="Times New Roman" w:hAnsi="Times New Roman" w:cs="Times New Roman"/>
          <w:sz w:val="28"/>
          <w:szCs w:val="28"/>
          <w:lang w:val="kk-KZ"/>
        </w:rPr>
        <w:t xml:space="preserve">Тік бұрышты үшбұрыштың гипотенузасы 26 см-ге тең, ал оның катеттерінің қатынасы 5:12 қатынасындай. Кіші катетті табыңыз. </w:t>
      </w:r>
    </w:p>
    <w:p w:rsidR="007C3005" w:rsidRPr="00BD7DF1" w:rsidRDefault="00022A04" w:rsidP="007C30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338B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7C3005" w:rsidRPr="00BD7DF1">
        <w:rPr>
          <w:rFonts w:ascii="Times New Roman" w:hAnsi="Times New Roman" w:cs="Times New Roman"/>
          <w:sz w:val="28"/>
          <w:szCs w:val="28"/>
          <w:lang w:val="kk-KZ"/>
        </w:rPr>
        <w:t xml:space="preserve"> Тік бұрышты үшбұрыштың гипотенузасы 15 см-ге, ал катеттерінің бірі 9 см-ге тең. Ауданын табыңыз. </w:t>
      </w:r>
    </w:p>
    <w:p w:rsidR="007C3005" w:rsidRPr="00BD7DF1" w:rsidRDefault="007C3005" w:rsidP="007C30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DF1">
        <w:rPr>
          <w:rFonts w:ascii="Times New Roman" w:hAnsi="Times New Roman" w:cs="Times New Roman"/>
          <w:sz w:val="28"/>
          <w:szCs w:val="28"/>
          <w:lang w:val="kk-KZ"/>
        </w:rPr>
        <w:t xml:space="preserve">3.Тік бұрышты үшбұрыштың катеттерінің біреуі </w:t>
      </w:r>
      <w:smartTag w:uri="urn:schemas-microsoft-com:office:smarttags" w:element="metricconverter">
        <w:smartTagPr>
          <w:attr w:name="ProductID" w:val="12 см"/>
        </w:smartTagPr>
        <w:r w:rsidRPr="00BD7DF1">
          <w:rPr>
            <w:rFonts w:ascii="Times New Roman" w:hAnsi="Times New Roman" w:cs="Times New Roman"/>
            <w:sz w:val="28"/>
            <w:szCs w:val="28"/>
            <w:lang w:val="kk-KZ"/>
          </w:rPr>
          <w:t>12 см</w:t>
        </w:r>
      </w:smartTag>
      <w:r w:rsidRPr="00BD7DF1">
        <w:rPr>
          <w:rFonts w:ascii="Times New Roman" w:hAnsi="Times New Roman" w:cs="Times New Roman"/>
          <w:sz w:val="28"/>
          <w:szCs w:val="28"/>
          <w:lang w:val="kk-KZ"/>
        </w:rPr>
        <w:t xml:space="preserve"> тең, ал екіншісі 13 см-ге кем. Гипотенузаны табыңыз</w:t>
      </w:r>
    </w:p>
    <w:p w:rsidR="007C3005" w:rsidRPr="00BD7DF1" w:rsidRDefault="007C3005" w:rsidP="007C30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DF1">
        <w:rPr>
          <w:rFonts w:ascii="Times New Roman" w:hAnsi="Times New Roman" w:cs="Times New Roman"/>
          <w:sz w:val="28"/>
          <w:szCs w:val="28"/>
          <w:lang w:val="kk-KZ"/>
        </w:rPr>
        <w:t xml:space="preserve">4.Тік бұрышты үшбұрыштың катеттеріне жүргізілген медианалары </w:t>
      </w:r>
      <w:r w:rsidRPr="00BD7DF1">
        <w:rPr>
          <w:rFonts w:ascii="Times New Roman" w:hAnsi="Times New Roman" w:cs="Times New Roman"/>
          <w:position w:val="-8"/>
          <w:sz w:val="28"/>
          <w:szCs w:val="28"/>
          <w:lang w:val="kk-KZ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14" o:title=""/>
          </v:shape>
          <o:OLEObject Type="Embed" ProgID="Equation.3" ShapeID="_x0000_i1025" DrawAspect="Content" ObjectID="_1476112942" r:id="rId15"/>
        </w:object>
      </w:r>
      <w:r w:rsidRPr="00BD7DF1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BD7DF1">
        <w:rPr>
          <w:rFonts w:ascii="Times New Roman" w:hAnsi="Times New Roman" w:cs="Times New Roman"/>
          <w:position w:val="-8"/>
          <w:sz w:val="28"/>
          <w:szCs w:val="28"/>
          <w:lang w:val="kk-KZ"/>
        </w:rPr>
        <w:object w:dxaOrig="480" w:dyaOrig="360">
          <v:shape id="_x0000_i1026" type="#_x0000_t75" style="width:24pt;height:18pt" o:ole="">
            <v:imagedata r:id="rId16" o:title=""/>
          </v:shape>
          <o:OLEObject Type="Embed" ProgID="Equation.3" ShapeID="_x0000_i1026" DrawAspect="Content" ObjectID="_1476112943" r:id="rId17"/>
        </w:object>
      </w:r>
      <w:r w:rsidRPr="00BD7DF1">
        <w:rPr>
          <w:rFonts w:ascii="Times New Roman" w:hAnsi="Times New Roman" w:cs="Times New Roman"/>
          <w:sz w:val="28"/>
          <w:szCs w:val="28"/>
          <w:lang w:val="kk-KZ"/>
        </w:rPr>
        <w:t xml:space="preserve">-ке тең. Осы үшбұрыштың гипотенузасын табыңыз. </w:t>
      </w:r>
    </w:p>
    <w:p w:rsidR="007C3005" w:rsidRPr="00BD7DF1" w:rsidRDefault="007C3005" w:rsidP="007C30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2A04" w:rsidRPr="00BD7DF1" w:rsidRDefault="007C3005" w:rsidP="00022A04">
      <w:pPr>
        <w:spacing w:after="0" w:line="240" w:lineRule="auto"/>
        <w:ind w:left="-426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7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36314" w:rsidRPr="00BD7DF1" w:rsidRDefault="00022A04" w:rsidP="00022A0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DF1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  <w:r w:rsidRPr="00BD7DF1">
        <w:rPr>
          <w:rFonts w:ascii="Times New Roman" w:hAnsi="Times New Roman" w:cs="Times New Roman"/>
          <w:b/>
          <w:sz w:val="28"/>
          <w:szCs w:val="28"/>
        </w:rPr>
        <w:t xml:space="preserve">:  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қорытындылай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, </w:t>
      </w:r>
      <w:r w:rsidRPr="00BD7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7DF1">
        <w:rPr>
          <w:rFonts w:ascii="Times New Roman" w:hAnsi="Times New Roman" w:cs="Times New Roman"/>
          <w:sz w:val="28"/>
          <w:szCs w:val="28"/>
        </w:rPr>
        <w:t xml:space="preserve">Пифагор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теоремасы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Есептер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шығаруда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құрылыстарда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теоремаларды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дәлелдегенде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т.т.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теореманың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қыр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сырын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толығырақ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BD7D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7DF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тереңірек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BD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F1">
        <w:rPr>
          <w:rFonts w:ascii="Times New Roman" w:hAnsi="Times New Roman" w:cs="Times New Roman"/>
          <w:sz w:val="28"/>
          <w:szCs w:val="28"/>
        </w:rPr>
        <w:t>туды</w:t>
      </w:r>
      <w:proofErr w:type="spellEnd"/>
    </w:p>
    <w:sectPr w:rsidR="00036314" w:rsidRPr="00BD7DF1" w:rsidSect="00085A81">
      <w:pgSz w:w="11906" w:h="16838"/>
      <w:pgMar w:top="1134" w:right="991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3635"/>
    <w:multiLevelType w:val="hybridMultilevel"/>
    <w:tmpl w:val="EEB8A80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8A486B"/>
    <w:multiLevelType w:val="hybridMultilevel"/>
    <w:tmpl w:val="1E643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FE4719"/>
    <w:multiLevelType w:val="hybridMultilevel"/>
    <w:tmpl w:val="F092BC52"/>
    <w:lvl w:ilvl="0" w:tplc="1FA2C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2FC05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605E7A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E24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ECF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CE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C9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278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EA9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04"/>
    <w:rsid w:val="00022A04"/>
    <w:rsid w:val="00036314"/>
    <w:rsid w:val="00085A81"/>
    <w:rsid w:val="00132E09"/>
    <w:rsid w:val="001808EB"/>
    <w:rsid w:val="0018579F"/>
    <w:rsid w:val="0019100C"/>
    <w:rsid w:val="00475FD4"/>
    <w:rsid w:val="00587625"/>
    <w:rsid w:val="005A7EA8"/>
    <w:rsid w:val="00773F0D"/>
    <w:rsid w:val="007B2A2E"/>
    <w:rsid w:val="007C3005"/>
    <w:rsid w:val="00A5338B"/>
    <w:rsid w:val="00B577DD"/>
    <w:rsid w:val="00B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"/>
    <w:basedOn w:val="a"/>
    <w:rsid w:val="0002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2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A0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32E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132E0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"/>
    <w:basedOn w:val="a"/>
    <w:rsid w:val="0002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2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A0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32E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132E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B9F95-482B-43CD-947C-4D4C8C16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Perizat</cp:lastModifiedBy>
  <cp:revision>3</cp:revision>
  <dcterms:created xsi:type="dcterms:W3CDTF">2014-10-29T11:57:00Z</dcterms:created>
  <dcterms:modified xsi:type="dcterms:W3CDTF">2014-10-29T12:36:00Z</dcterms:modified>
</cp:coreProperties>
</file>