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51" w:rsidRPr="00706751" w:rsidRDefault="00706751" w:rsidP="0070675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СҚО, Петропавл қаласы№1 арнайы (түзету) </w:t>
      </w:r>
    </w:p>
    <w:p w:rsidR="00706751" w:rsidRPr="00706751" w:rsidRDefault="00706751" w:rsidP="0070675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мектеп- интернатының қазақ тілі мен әдебиеті пәнінің </w:t>
      </w:r>
    </w:p>
    <w:p w:rsidR="00706751" w:rsidRPr="00706751" w:rsidRDefault="00706751" w:rsidP="0070675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мұғалімі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Сағнаева</w:t>
      </w:r>
      <w:r w:rsidR="00812F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Г.С.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ағылшын тілі пәнінің мұғалімі </w:t>
      </w:r>
      <w:r w:rsidRPr="00812F13">
        <w:rPr>
          <w:rFonts w:ascii="Times New Roman" w:hAnsi="Times New Roman" w:cs="Times New Roman"/>
          <w:i/>
          <w:sz w:val="28"/>
          <w:szCs w:val="28"/>
          <w:lang w:val="kk-KZ"/>
        </w:rPr>
        <w:t>Ұлан</w:t>
      </w:r>
      <w:r w:rsidR="00812F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12F13">
        <w:rPr>
          <w:rFonts w:ascii="Times New Roman" w:hAnsi="Times New Roman" w:cs="Times New Roman"/>
          <w:i/>
          <w:sz w:val="28"/>
          <w:szCs w:val="28"/>
          <w:lang w:val="kk-KZ"/>
        </w:rPr>
        <w:t>А.Р.</w:t>
      </w:r>
    </w:p>
    <w:p w:rsidR="00706751" w:rsidRPr="00706751" w:rsidRDefault="00706751" w:rsidP="0070675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тақырыбы: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Абай - қазақ халқының рухани данасы.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мақсаты: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Абай Құнанбайұлы шығармашылығы туралы тереңірек ұғынуға жол сілтеу. Абайдың қара сөздерінің мәнін, философиялық ойдың түсінулерін анықтау, алған білімдерін тексере отырып, оқушылардың танымын кеңейту, сөздік қорын молайту.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Дамытушылық: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Абайды оқуды одан әрі жаңартып, білімін толықтырып, ізденушілікке, зерттеушілікке ықпал жасау, бағыт беру, бір-біріне түсіндіру арқылы ұжымдық шағармашылық жұмыс жүргізуге, білуге жетелеу.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Тәрбиелік: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Ұлы ақынның еңбектерін оқи отырып, елін сүюге, адамгершілік, адалдық, ізгілікке ғылым-білімді меңгерген көкірегі таза азамат болуға тәрбиелеу.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түрі: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кіріктірілген.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Пәнаралық байланыс: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ағылшын тілі, өзін-өзі тану, музыка.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әдісі: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сұрақ-жауап, проблемалық, іздендіру, зерттеу.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Сабақтың типі: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алған білімдерін жинақтау, дамыту.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Сабақтың көрнекілігі: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Абай әндеріне арналған күй табақтар, Абай өлеңдері, нақыл сөздері, кестелер, плакаттар.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Қосымша материалдар: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Абай туралы жазылған монографиялық зерттеулер, көркем әдебиеттер.</w:t>
      </w:r>
    </w:p>
    <w:p w:rsidR="00706751" w:rsidRPr="00812F13" w:rsidRDefault="00706751" w:rsidP="00812F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812F1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Ұйымдастыру сәті.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Оқушылардың  дөңгеленіп бір-бірімен амандасады, бір-бірлеріне сәттілік тілейді. Оқушылараға «Бағалау парағы» таратылады. Сол парақ бойынша оқушылардың білімі әр кезең бойынша бағаланады.  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II.</w:t>
      </w:r>
      <w:r w:rsidR="00812F1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Үй тапсырмасын сұрау.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III. Сабақтың барысы.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Мағжан Жұмабаев айтқандай: «Шын хакім, сөзің асыл - баға жетпес,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Бір сөзің мың жыл жүрсе, дәмі кетпес..»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Балалар біз сендермен өткен  сабақты ұлы дана қазақ поэзиясының асқар биігі, көсемсөз зергері, ғажайып суреткер, ақын Абай Құнанбаевтың өмірі мен шығармашылығын оқып, 17 қара сөзін оқуға берілген.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>(Слайдқа қарау)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 xml:space="preserve">I кезең: </w:t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Ағылшын тілінде.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sz w:val="28"/>
          <w:szCs w:val="28"/>
          <w:lang w:val="kk-KZ"/>
        </w:rPr>
        <w:tab/>
        <w:t>А) Сәлемдесу: Good morning, children!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               Good morning, teacher and guest!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 Welcome to our open the lesson!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II. Children, who is this on the interactive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board ?</w:t>
      </w:r>
      <w:proofErr w:type="gramEnd"/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Good, that’s right! 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Who was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Kunanbaev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He is poet, writer, and musician 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Excellent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On the next picture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and his biography. Who wants to read it?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May I</w:t>
      </w:r>
    </w:p>
    <w:p w:rsidR="00706751" w:rsidRPr="00706751" w:rsidRDefault="00706751" w:rsidP="007067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Thank you. Did you understand this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text.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If you understand you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can  answer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the questions. Are you ready? Ok, we are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begin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>The first question: When and where was he born?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Answer: He was born in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settlement near the city of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Semei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In 1845.</w:t>
      </w:r>
      <w:proofErr w:type="gramEnd"/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>The second question: Who were his parents?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Answer: His father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Kunanbai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was very strict. But his mother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Ulzhan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ana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grandmother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Zere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were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kind, warm-hearted and good – natured people.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>The third question: Children, do you know his real name?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Answer: His real name is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Ibragim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 fourth question: When did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go to school and what did he learn their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Answer: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went to a religious school at the age of 9. But when he was 13 he began to learn Russian and entered the Russian school in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Semei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>The fifth question: What work he translated into the Kazakh language?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Answer: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liked to read books of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great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Russian poets and writers: Pushkin, Lermontov,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Krylov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. Later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translated their works into Kazakh and wrote a lot of masterpieces of literature.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Ok. Well done! And you can continue our open the lesson in the Kazakh language.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75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II кезең: </w:t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Зерттеу стратегиясы.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Абай атамыздың шығармаларын қорытындылау мақсатында, біз қазір екі топқа бөлініп алған білімдерімізді көрсетеміз.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The sixth question: How many words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wrote?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Answer: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wrote 45 words about life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Very good children.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And look at the board. There are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Abai’s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words on the board. These are the fourth word and the thirty third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word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>. Who wants to read and translate the fourth word?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kk-KZ"/>
        </w:rPr>
        <w:t>Тек қана әлсіз жандар өз ішінен сақтап, тұйылады. Іштей қайғырып,уайым жейді. Өз ішінен тыным таба алмайды.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Ok.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Very good, Children.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Who wants to read and translate the thirty third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word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751">
        <w:rPr>
          <w:rFonts w:ascii="Times New Roman" w:hAnsi="Times New Roman" w:cs="Times New Roman"/>
          <w:sz w:val="28"/>
          <w:szCs w:val="28"/>
          <w:lang w:val="kk-KZ"/>
        </w:rPr>
        <w:t xml:space="preserve">Байлық сарқылғанмен, біліктілігің, өнерің сарқылмайды, таусылмайды.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1 - топ: 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Абай шығармашылығы бойынша талдап,  постерге дәлелдеп, зерттейміз.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2 - топ: </w:t>
      </w: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Абайдың жаңашылдығы бойынша зерттейміз.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7 минут уақыт ішінде Абай өлеңін тыңдай отырып, әр топқа берілген тапсырманы мұқият отырып, жазамыз, дәлелдейміз. (Жыл мезгілдері, ғылым, өнер жайлы Абай атамыздың өлеңдерін жатқа айтуға болады.)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 xml:space="preserve">III кезең: </w:t>
      </w: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Сандар сөйлейді.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>(Слайдқа қарау)</w:t>
      </w:r>
    </w:p>
    <w:p w:rsidR="00706751" w:rsidRPr="00706751" w:rsidRDefault="00706751" w:rsidP="007067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 </w:t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>Crossword</w:t>
      </w:r>
    </w:p>
    <w:tbl>
      <w:tblPr>
        <w:tblStyle w:val="a5"/>
        <w:tblW w:w="8505" w:type="dxa"/>
        <w:tblInd w:w="392" w:type="dxa"/>
        <w:tblLook w:val="04A0"/>
      </w:tblPr>
      <w:tblGrid>
        <w:gridCol w:w="709"/>
        <w:gridCol w:w="708"/>
        <w:gridCol w:w="709"/>
        <w:gridCol w:w="709"/>
        <w:gridCol w:w="688"/>
        <w:gridCol w:w="729"/>
        <w:gridCol w:w="851"/>
        <w:gridCol w:w="850"/>
        <w:gridCol w:w="851"/>
        <w:gridCol w:w="850"/>
        <w:gridCol w:w="851"/>
      </w:tblGrid>
      <w:tr w:rsidR="00706751" w:rsidRPr="00706751" w:rsidTr="00E043D3">
        <w:trPr>
          <w:trHeight w:val="747"/>
        </w:trPr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06751" w:rsidRPr="00706751" w:rsidRDefault="00706751" w:rsidP="00706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706751" w:rsidRPr="00706751" w:rsidTr="00E043D3">
        <w:trPr>
          <w:trHeight w:val="68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06751" w:rsidRPr="00706751" w:rsidRDefault="00706751" w:rsidP="00706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706751" w:rsidRPr="00706751" w:rsidTr="00E043D3">
        <w:trPr>
          <w:trHeight w:val="74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06751" w:rsidRPr="00706751" w:rsidRDefault="00706751" w:rsidP="00706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6751" w:rsidRPr="00706751" w:rsidTr="00E043D3">
        <w:trPr>
          <w:trHeight w:val="8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06751" w:rsidRPr="00706751" w:rsidRDefault="00706751" w:rsidP="007067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6751" w:rsidRPr="00706751" w:rsidTr="00E043D3">
        <w:trPr>
          <w:gridAfter w:val="2"/>
          <w:wAfter w:w="1701" w:type="dxa"/>
          <w:trHeight w:val="8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06751" w:rsidRPr="00706751" w:rsidTr="00E043D3">
        <w:trPr>
          <w:gridAfter w:val="3"/>
          <w:wAfter w:w="2552" w:type="dxa"/>
          <w:trHeight w:val="880"/>
        </w:trPr>
        <w:tc>
          <w:tcPr>
            <w:tcW w:w="2835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751" w:rsidRPr="00706751" w:rsidRDefault="00706751" w:rsidP="00706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</w:tbl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Questions: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1 What was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Abai’s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father’s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name ?</w:t>
      </w:r>
      <w:proofErr w:type="gramEnd"/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2 What school studied when he was 9 years old?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3 What was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Abai’s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grandmother’s</w:t>
      </w:r>
      <w:r w:rsidRPr="00706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751">
        <w:rPr>
          <w:rFonts w:ascii="Times New Roman" w:hAnsi="Times New Roman" w:cs="Times New Roman"/>
          <w:sz w:val="28"/>
          <w:szCs w:val="28"/>
          <w:lang w:val="en-US"/>
        </w:rPr>
        <w:t>name?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4 How real name of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5 Whose work translated into the Kazakh language?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6 What age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went to religious school?</w:t>
      </w:r>
    </w:p>
    <w:p w:rsidR="00706751" w:rsidRPr="00706751" w:rsidRDefault="00706751" w:rsidP="00706751">
      <w:pPr>
        <w:tabs>
          <w:tab w:val="left" w:pos="708"/>
          <w:tab w:val="left" w:pos="1416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06751" w:rsidRPr="00706751" w:rsidRDefault="00706751" w:rsidP="00706751">
      <w:pPr>
        <w:tabs>
          <w:tab w:val="left" w:pos="708"/>
          <w:tab w:val="left" w:pos="1416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>V. Қорытындылау.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Оқушылар дәптерлерін ашып Абайдың кім екендігін дәлелдейді.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28925" cy="2163847"/>
            <wp:effectExtent l="19050" t="0" r="9525" b="0"/>
            <wp:docPr id="5" name="Рисунок 3" descr="C:\Users\Админ\Downloads\1489572.7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489572.7.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77" cy="216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67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95600" cy="2235574"/>
            <wp:effectExtent l="19050" t="0" r="0" b="0"/>
            <wp:docPr id="6" name="Рисунок 2" descr="C:\Users\Админ\Downloads\0110-wwf-2m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0110-wwf-2ma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08" cy="223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1-топ жұмысы                                       2-топ жұмысы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Children ,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do you know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Abai’s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poerty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about season? 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Winter,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Summer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, Autumn, Spring </w:t>
      </w:r>
    </w:p>
    <w:p w:rsidR="00706751" w:rsidRPr="00706751" w:rsidRDefault="00706751" w:rsidP="007067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Who wants to read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Abai’s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poetry?</w:t>
      </w:r>
    </w:p>
    <w:p w:rsidR="00706751" w:rsidRPr="00706751" w:rsidRDefault="00706751" w:rsidP="007067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Winter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In white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clothers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>, powerful, grey-breaded,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He walks on regardless like a dumb, blind man.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His face is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sterm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>, covered in snow-dust,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And he walks on, with creaking </w:t>
      </w:r>
      <w:proofErr w:type="gramStart"/>
      <w:r w:rsidRPr="00706751">
        <w:rPr>
          <w:rFonts w:ascii="Times New Roman" w:hAnsi="Times New Roman" w:cs="Times New Roman"/>
          <w:sz w:val="28"/>
          <w:szCs w:val="28"/>
          <w:lang w:val="en-US"/>
        </w:rPr>
        <w:t>steps,</w:t>
      </w:r>
      <w:proofErr w:type="gram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he’ll come in by and by.</w:t>
      </w:r>
    </w:p>
    <w:p w:rsidR="00706751" w:rsidRPr="00706751" w:rsidRDefault="00706751" w:rsidP="007067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Spring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Spring came and melted the snow and ice.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The earth was covered in soft velvet.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Freed from winter’s hibernation and heartache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All that lives cling with its heart to warmth and light.</w:t>
      </w:r>
    </w:p>
    <w:p w:rsidR="00706751" w:rsidRPr="00706751" w:rsidRDefault="00706751" w:rsidP="007067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Summer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In the summer heat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When the grass in the meadows and the flowers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Have grown tall and are full of sap,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To the shores of the stormy river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The nomad encampments of the </w:t>
      </w:r>
      <w:proofErr w:type="spellStart"/>
      <w:r w:rsidRPr="00706751">
        <w:rPr>
          <w:rFonts w:ascii="Times New Roman" w:hAnsi="Times New Roman" w:cs="Times New Roman"/>
          <w:sz w:val="28"/>
          <w:szCs w:val="28"/>
          <w:lang w:val="en-US"/>
        </w:rPr>
        <w:t>aul</w:t>
      </w:r>
      <w:proofErr w:type="spellEnd"/>
      <w:r w:rsidRPr="00706751">
        <w:rPr>
          <w:rFonts w:ascii="Times New Roman" w:hAnsi="Times New Roman" w:cs="Times New Roman"/>
          <w:sz w:val="28"/>
          <w:szCs w:val="28"/>
          <w:lang w:val="en-US"/>
        </w:rPr>
        <w:t xml:space="preserve"> were pitched.</w:t>
      </w:r>
    </w:p>
    <w:p w:rsidR="00706751" w:rsidRPr="00706751" w:rsidRDefault="00706751" w:rsidP="007067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Autumn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A flock of heavy grey clouds enveloped the sky.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Autumn: a damp mist covered the earth.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The horses play and their young are frisky</w:t>
      </w:r>
    </w:p>
    <w:p w:rsidR="00706751" w:rsidRPr="00706751" w:rsidRDefault="00706751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6751">
        <w:rPr>
          <w:rFonts w:ascii="Times New Roman" w:hAnsi="Times New Roman" w:cs="Times New Roman"/>
          <w:sz w:val="28"/>
          <w:szCs w:val="28"/>
          <w:lang w:val="en-US"/>
        </w:rPr>
        <w:t>From being well-fed or from the cold</w:t>
      </w:r>
    </w:p>
    <w:p w:rsidR="00706751" w:rsidRPr="00706751" w:rsidRDefault="00812F13" w:rsidP="007067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706751" w:rsidRPr="0070675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Өлді деуге бола ма, ойлаңдаршы,</w:t>
      </w:r>
    </w:p>
    <w:p w:rsidR="00706751" w:rsidRPr="00706751" w:rsidRDefault="00706751" w:rsidP="0070675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706751">
        <w:rPr>
          <w:color w:val="000000" w:themeColor="text1"/>
          <w:sz w:val="28"/>
          <w:szCs w:val="28"/>
          <w:lang w:val="kk-KZ"/>
        </w:rPr>
        <w:tab/>
      </w:r>
      <w:r w:rsidR="00812F13">
        <w:rPr>
          <w:color w:val="000000" w:themeColor="text1"/>
          <w:sz w:val="28"/>
          <w:szCs w:val="28"/>
          <w:lang w:val="kk-KZ"/>
        </w:rPr>
        <w:t xml:space="preserve">  </w:t>
      </w:r>
      <w:r w:rsidRPr="00706751">
        <w:rPr>
          <w:color w:val="000000" w:themeColor="text1"/>
          <w:sz w:val="28"/>
          <w:szCs w:val="28"/>
          <w:lang w:val="kk-KZ"/>
        </w:rPr>
        <w:t>Өлмейтұғын артынан сөз қалдырғ</w:t>
      </w:r>
      <w:r w:rsidR="00812F13">
        <w:rPr>
          <w:color w:val="000000" w:themeColor="text1"/>
          <w:sz w:val="28"/>
          <w:szCs w:val="28"/>
          <w:lang w:val="kk-KZ"/>
        </w:rPr>
        <w:t>ан</w:t>
      </w:r>
      <w:r w:rsidRPr="00706751">
        <w:rPr>
          <w:color w:val="000000" w:themeColor="text1"/>
          <w:sz w:val="28"/>
          <w:szCs w:val="28"/>
          <w:lang w:val="kk-KZ"/>
        </w:rPr>
        <w:t>, - деп төрелігін өзі шешкен Абай бүгін жарқын бейнесімен де, жалынды жырымен де  халқының жадында бірге мәңгі жасай берері атар таңдай ақиқат қой.</w:t>
      </w:r>
    </w:p>
    <w:p w:rsidR="00706751" w:rsidRPr="00706751" w:rsidRDefault="00706751" w:rsidP="0070675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706751">
        <w:rPr>
          <w:color w:val="000000" w:themeColor="text1"/>
          <w:sz w:val="28"/>
          <w:szCs w:val="28"/>
          <w:lang w:val="kk-KZ"/>
        </w:rPr>
        <w:tab/>
        <w:t>«Ғалымның хаты өлмейді, жақсының аты өлмейді», демекші ақынның артында қалдырған өшпес мұрасы мол.</w:t>
      </w:r>
    </w:p>
    <w:p w:rsidR="00706751" w:rsidRPr="00706751" w:rsidRDefault="00706751" w:rsidP="0070675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706751">
        <w:rPr>
          <w:color w:val="000000" w:themeColor="text1"/>
          <w:sz w:val="28"/>
          <w:szCs w:val="28"/>
          <w:lang w:val="kk-KZ"/>
        </w:rPr>
        <w:tab/>
        <w:t xml:space="preserve">Қазақ халқының рухани байлығы, нәрі де, бәрі осы данада.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ab/>
        <w:t xml:space="preserve">VI. Бағалау.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675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  <w:t xml:space="preserve">VII.Үйге тапсырма беру. </w:t>
      </w:r>
    </w:p>
    <w:p w:rsidR="00706751" w:rsidRPr="00706751" w:rsidRDefault="00706751" w:rsidP="007067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9750D" w:rsidRPr="00706751" w:rsidRDefault="0009750D" w:rsidP="0070675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9750D" w:rsidRPr="00706751" w:rsidSect="0009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57B"/>
    <w:multiLevelType w:val="hybridMultilevel"/>
    <w:tmpl w:val="B69C0E3A"/>
    <w:lvl w:ilvl="0" w:tplc="67E403D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7838E3"/>
    <w:multiLevelType w:val="hybridMultilevel"/>
    <w:tmpl w:val="1BD8A1AC"/>
    <w:lvl w:ilvl="0" w:tplc="485EA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06751"/>
    <w:rsid w:val="0009750D"/>
    <w:rsid w:val="00567D1D"/>
    <w:rsid w:val="00706751"/>
    <w:rsid w:val="0081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6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мерей</dc:creator>
  <cp:lastModifiedBy>мерей</cp:lastModifiedBy>
  <cp:revision>2</cp:revision>
  <dcterms:created xsi:type="dcterms:W3CDTF">2014-03-03T14:12:00Z</dcterms:created>
  <dcterms:modified xsi:type="dcterms:W3CDTF">2014-03-03T14:29:00Z</dcterms:modified>
</cp:coreProperties>
</file>