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C6" w:rsidRPr="00AE67A1" w:rsidRDefault="00E31BC6" w:rsidP="00E31BC6">
      <w:pPr>
        <w:jc w:val="center"/>
        <w:rPr>
          <w:rFonts w:ascii="Times New Roman" w:hAnsi="Times New Roman" w:cs="Times New Roman"/>
          <w:color w:val="1F497D" w:themeColor="text2"/>
        </w:rPr>
      </w:pPr>
      <w:r w:rsidRPr="00AE67A1">
        <w:rPr>
          <w:rFonts w:ascii="Times New Roman" w:hAnsi="Times New Roman" w:cs="Times New Roman"/>
          <w:color w:val="1F497D" w:themeColor="text2"/>
        </w:rPr>
        <w:t>Русская литература. 9 класс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ТЕМА: «Особенности  древнерусской литературы».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Цели: 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1.      Познакомить учащихся с жанрами  древнерусской литературы;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2.      Познакомить учащихся с периодами развития древнерусской литературы.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Оборудование:  Учебники литературы для 9 класса.</w:t>
      </w:r>
    </w:p>
    <w:p w:rsidR="00E31BC6" w:rsidRPr="00AE67A1" w:rsidRDefault="00E31BC6" w:rsidP="00E31BC6">
      <w:pPr>
        <w:jc w:val="center"/>
        <w:rPr>
          <w:color w:val="1F497D" w:themeColor="text2"/>
        </w:rPr>
      </w:pPr>
      <w:r w:rsidRPr="00AE67A1">
        <w:rPr>
          <w:color w:val="1F497D" w:themeColor="text2"/>
        </w:rPr>
        <w:t>Ход урока.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1. Организационный момент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  2.  </w:t>
      </w:r>
      <w:r w:rsidR="00AE67A1" w:rsidRPr="00AE67A1">
        <w:rPr>
          <w:color w:val="1F497D" w:themeColor="text2"/>
        </w:rPr>
        <w:t xml:space="preserve">Объяснение нового материала. </w:t>
      </w:r>
      <w:r w:rsidRPr="00AE67A1">
        <w:rPr>
          <w:color w:val="1F497D" w:themeColor="text2"/>
        </w:rPr>
        <w:t xml:space="preserve">Слово учителя. 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    Возникновение Древнерусской литературы связано с принятием  христианства и в связи с этим с появлением письменности на Руси. Первыми книгами,  появившимися на Руси, были переводные церковные книги. В начале XI века  появляются первые собственно русские произведения, написанные либо </w:t>
      </w:r>
      <w:proofErr w:type="gramStart"/>
      <w:r w:rsidRPr="00AE67A1">
        <w:rPr>
          <w:color w:val="1F497D" w:themeColor="text2"/>
        </w:rPr>
        <w:t>высоко образованными</w:t>
      </w:r>
      <w:proofErr w:type="gramEnd"/>
      <w:r w:rsidRPr="00AE67A1">
        <w:rPr>
          <w:color w:val="1F497D" w:themeColor="text2"/>
        </w:rPr>
        <w:t xml:space="preserve"> монахами, либо знатными людьми. Первые книги были буквально   прорисованы. Древнерусская литература просуществовала вплоть до конца XVII века.  Цель первых литературных произведений: наставлять, рассказывать, оберегать.</w:t>
      </w:r>
      <w:r w:rsidR="009B53AC" w:rsidRPr="00AE67A1">
        <w:rPr>
          <w:color w:val="1F497D" w:themeColor="text2"/>
        </w:rPr>
        <w:t xml:space="preserve">                     Подлинно русский жанр литературы – летопись. Наиболее известна нам  «Повесть  временных лет» (написанная около 1113) – это собрание (свод) разных летописей.  Составил её монах </w:t>
      </w:r>
      <w:proofErr w:type="spellStart"/>
      <w:r w:rsidR="009B53AC" w:rsidRPr="00AE67A1">
        <w:rPr>
          <w:color w:val="1F497D" w:themeColor="text2"/>
        </w:rPr>
        <w:t>Киево</w:t>
      </w:r>
      <w:proofErr w:type="spellEnd"/>
      <w:r w:rsidR="009B53AC" w:rsidRPr="00AE67A1">
        <w:rPr>
          <w:color w:val="1F497D" w:themeColor="text2"/>
        </w:rPr>
        <w:t>-Печёрского монастыря Нестор.    Сказание, поучение, повесть, житие тоже относятся к жанрам древнерусской литературы.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                     Основные периоды развития древнерусской литературы.       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        XI-XIII в. – литература </w:t>
      </w:r>
      <w:proofErr w:type="spellStart"/>
      <w:r w:rsidRPr="00AE67A1">
        <w:rPr>
          <w:color w:val="1F497D" w:themeColor="text2"/>
        </w:rPr>
        <w:t>домонгольского</w:t>
      </w:r>
      <w:proofErr w:type="spellEnd"/>
      <w:r w:rsidRPr="00AE67A1">
        <w:rPr>
          <w:color w:val="1F497D" w:themeColor="text2"/>
        </w:rPr>
        <w:t xml:space="preserve"> нашествия  (летопись «Повесть временных лет», «Слово о законе и благодати» митрополита Иллариона, «Поучение Владимира Мономаха», «Сказание о Борисе и Глебе», «Слово о полку Игореве» и др.) Литература этого периода</w:t>
      </w:r>
      <w:r w:rsidR="00B47F08" w:rsidRPr="00AE67A1">
        <w:rPr>
          <w:color w:val="1F497D" w:themeColor="text2"/>
        </w:rPr>
        <w:t xml:space="preserve"> </w:t>
      </w:r>
      <w:r w:rsidRPr="00AE67A1">
        <w:rPr>
          <w:color w:val="1F497D" w:themeColor="text2"/>
        </w:rPr>
        <w:t>создавалась для элитарного читателя (монаха-книжника, просвещённого знатного князя), так как грамотой владели лишь высоко просвещённые монахи и родовитая знать. Цель написания произведений этого периода – призвать русских князей к объединению.   XIV-</w:t>
      </w:r>
      <w:proofErr w:type="spellStart"/>
      <w:r w:rsidRPr="00AE67A1">
        <w:rPr>
          <w:color w:val="1F497D" w:themeColor="text2"/>
        </w:rPr>
        <w:t>XVIIв</w:t>
      </w:r>
      <w:proofErr w:type="spellEnd"/>
      <w:r w:rsidRPr="00AE67A1">
        <w:rPr>
          <w:color w:val="1F497D" w:themeColor="text2"/>
        </w:rPr>
        <w:t>. – литература времени татаро-монгольского нашествия и последующая  («Сказание о Мамаевом побоище», «</w:t>
      </w:r>
      <w:proofErr w:type="spellStart"/>
      <w:r w:rsidRPr="00AE67A1">
        <w:rPr>
          <w:color w:val="1F497D" w:themeColor="text2"/>
        </w:rPr>
        <w:t>Задонщина</w:t>
      </w:r>
      <w:proofErr w:type="spellEnd"/>
      <w:r w:rsidRPr="00AE67A1">
        <w:rPr>
          <w:color w:val="1F497D" w:themeColor="text2"/>
        </w:rPr>
        <w:t>», «Житие Сергия Радонежского», «Домострой», «Житие протопопа Аввакума» и др.) развивается в сторону демократичности читателя; тематика произведений становится более разнообразной.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3. Чтение </w:t>
      </w:r>
      <w:proofErr w:type="spellStart"/>
      <w:r w:rsidRPr="00AE67A1">
        <w:rPr>
          <w:color w:val="1F497D" w:themeColor="text2"/>
        </w:rPr>
        <w:t>статии</w:t>
      </w:r>
      <w:proofErr w:type="spellEnd"/>
      <w:r w:rsidRPr="00AE67A1">
        <w:rPr>
          <w:color w:val="1F497D" w:themeColor="text2"/>
        </w:rPr>
        <w:t xml:space="preserve"> о древнерусской литературе по учебнику. (6-8 стр.)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4.</w:t>
      </w:r>
      <w:r w:rsidR="00E31BC6" w:rsidRPr="00AE67A1">
        <w:rPr>
          <w:color w:val="1F497D" w:themeColor="text2"/>
        </w:rPr>
        <w:t xml:space="preserve">  Особенности древнерусской литературы  (запись основных положений в тетради).</w:t>
      </w:r>
    </w:p>
    <w:p w:rsidR="00B47F08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5. Ответы на вопросы</w:t>
      </w:r>
    </w:p>
    <w:p w:rsidR="00B47F08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-В какой период на Руси  развивалась древнерусская литература?</w:t>
      </w:r>
    </w:p>
    <w:p w:rsidR="00B47F08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-Что такое рукопись? Как изготовлялись рукописные книги?</w:t>
      </w:r>
    </w:p>
    <w:p w:rsidR="00B47F08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-Что такое летопись? Когда и кем была написана летопись «Повесть временных лет»?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lastRenderedPageBreak/>
        <w:t>-</w:t>
      </w:r>
      <w:r w:rsidR="00E31BC6" w:rsidRPr="00AE67A1">
        <w:rPr>
          <w:color w:val="1F497D" w:themeColor="text2"/>
        </w:rPr>
        <w:t xml:space="preserve">    В чём своеобразие тематики древнерусской литературы?</w:t>
      </w:r>
    </w:p>
    <w:p w:rsidR="00B47F08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(Древнерусская литература описывала различные исторические события, ставила религиозно-нравственные вопросы; только в поздний период существования древнерусской литературы в книгах появляется  бытовая тематика).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-   </w:t>
      </w:r>
      <w:r w:rsidR="00E31BC6" w:rsidRPr="00AE67A1">
        <w:rPr>
          <w:color w:val="1F497D" w:themeColor="text2"/>
        </w:rPr>
        <w:t>В чём особенности вымысла в древнерусской литературе?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(Древнерусская литература не знает вымышленных сюжетов; в ней всегда описываются исторические события, действуют исторические лица. Сознательный вымысел появляется лишь в литературе 17 века. Если же в произведении изображается что-то фантастическое, то сам писатель и читатели верили в достоверность происходящих событий. Древнерусскую литературу отличает простой, незамысловатый сюжет).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-    </w:t>
      </w:r>
      <w:r w:rsidR="00E31BC6" w:rsidRPr="00AE67A1">
        <w:rPr>
          <w:color w:val="1F497D" w:themeColor="text2"/>
        </w:rPr>
        <w:t>Что служило материалом для письма?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(Книги в Древней Руси писали на пергамене (особым образом выделанной телячьей кожи). Бумагу стали использовать только в 15 веке; её завезли с Запада).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6. Обобщение темы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 Авторы первых книг стремились показать события с высоты их вечного смысла.  Из тысячелетней истории русской книги древнерусская литература составляет семьсот лет.  Знать фольклор, древнерусскую литературу - значит сохранять память народную.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7. </w:t>
      </w:r>
      <w:r w:rsidR="00E31BC6" w:rsidRPr="00AE67A1">
        <w:rPr>
          <w:color w:val="1F497D" w:themeColor="text2"/>
        </w:rPr>
        <w:t xml:space="preserve">Домашнее задание:  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1.</w:t>
      </w:r>
      <w:r w:rsidR="00E31BC6" w:rsidRPr="00AE67A1">
        <w:rPr>
          <w:color w:val="1F497D" w:themeColor="text2"/>
        </w:rPr>
        <w:t>Конспект статьи из учебника об основных особенностях древнерусской литературы, повторить сведения по тетради.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   2.</w:t>
      </w:r>
      <w:r w:rsidR="00E31BC6" w:rsidRPr="00AE67A1">
        <w:rPr>
          <w:color w:val="1F497D" w:themeColor="text2"/>
        </w:rPr>
        <w:t>Чем произведения древнерусской литературы могут быть интересны современному читателю? (письменный ответ на вопрос)</w:t>
      </w:r>
    </w:p>
    <w:p w:rsidR="00E31BC6" w:rsidRPr="00AE67A1" w:rsidRDefault="00B47F08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>8. Комментирование оценок</w:t>
      </w:r>
    </w:p>
    <w:p w:rsidR="00E31BC6" w:rsidRPr="00AE67A1" w:rsidRDefault="00E31BC6" w:rsidP="00E31BC6">
      <w:pPr>
        <w:jc w:val="both"/>
        <w:rPr>
          <w:color w:val="1F497D" w:themeColor="text2"/>
        </w:rPr>
      </w:pPr>
      <w:r w:rsidRPr="00AE67A1">
        <w:rPr>
          <w:color w:val="1F497D" w:themeColor="text2"/>
        </w:rPr>
        <w:t xml:space="preserve"> </w:t>
      </w:r>
    </w:p>
    <w:p w:rsidR="00E31BC6" w:rsidRPr="00AE67A1" w:rsidRDefault="00E31BC6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</w:p>
    <w:p w:rsidR="00B47F08" w:rsidRPr="00AE67A1" w:rsidRDefault="00B47F08" w:rsidP="00E31BC6">
      <w:pPr>
        <w:jc w:val="both"/>
        <w:rPr>
          <w:color w:val="1F497D" w:themeColor="text2"/>
        </w:rPr>
      </w:pPr>
      <w:bookmarkStart w:id="0" w:name="_GoBack"/>
      <w:bookmarkEnd w:id="0"/>
    </w:p>
    <w:sectPr w:rsidR="00B47F08" w:rsidRPr="00AE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C6"/>
    <w:rsid w:val="004E6C89"/>
    <w:rsid w:val="009B53AC"/>
    <w:rsid w:val="00AE67A1"/>
    <w:rsid w:val="00B47F08"/>
    <w:rsid w:val="00E31BC6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7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7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Aslan</dc:creator>
  <cp:keywords/>
  <dc:description/>
  <cp:lastModifiedBy>Aslan</cp:lastModifiedBy>
  <cp:revision>3</cp:revision>
  <cp:lastPrinted>2011-09-02T15:44:00Z</cp:lastPrinted>
  <dcterms:created xsi:type="dcterms:W3CDTF">2011-09-02T15:12:00Z</dcterms:created>
  <dcterms:modified xsi:type="dcterms:W3CDTF">2011-09-07T16:50:00Z</dcterms:modified>
</cp:coreProperties>
</file>