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 xml:space="preserve">Сабақтың тақырыбы: </w:t>
      </w:r>
      <w:r w:rsidR="005428D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Абай </w:t>
      </w:r>
      <w:proofErr w:type="spellStart"/>
      <w:r w:rsidR="005428D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Құнанбаев</w:t>
      </w:r>
      <w:proofErr w:type="spellEnd"/>
      <w:r w:rsidR="005428D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Он </w:t>
      </w:r>
      <w:proofErr w:type="spellStart"/>
      <w:r w:rsidR="005428D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жетінші</w:t>
      </w:r>
      <w:proofErr w:type="spellEnd"/>
      <w:r w:rsidR="005428D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="005428D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қара</w:t>
      </w: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сөз</w:t>
      </w:r>
      <w:proofErr w:type="spellEnd"/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 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Жалпы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мақсаты</w:t>
      </w:r>
      <w:proofErr w:type="spellEnd"/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Абайдың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он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жетінші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қара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сөзінің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идеялық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мазмұнын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меңгеру</w:t>
      </w:r>
      <w:proofErr w:type="spellEnd"/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арқылы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толық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адам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болу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үшін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маңызын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бағалау</w:t>
      </w:r>
      <w:proofErr w:type="spellEnd"/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Оқыту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нәтижелері</w:t>
      </w:r>
      <w:proofErr w:type="spellEnd"/>
    </w:p>
    <w:p w:rsidR="00E341F2" w:rsidRPr="00F03F16" w:rsidRDefault="009D7565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1. Абай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Құнанбаевтың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шығармашылығы</w:t>
      </w:r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жайлы</w:t>
      </w:r>
      <w:proofErr w:type="spellEnd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біледі</w:t>
      </w:r>
      <w:proofErr w:type="spellEnd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2. Он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жетінші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қара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сөздің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 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идеялық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мазмұнын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түсінеді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3</w:t>
      </w: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.</w:t>
      </w:r>
      <w:proofErr w:type="spellStart"/>
      <w:r w:rsidR="009D756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Айтылған</w:t>
      </w:r>
      <w:proofErr w:type="spellEnd"/>
      <w:r w:rsidR="009D756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="009D756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негіз</w:t>
      </w:r>
      <w:proofErr w:type="spellEnd"/>
      <w:r w:rsidR="009D7565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 xml:space="preserve">гі </w:t>
      </w: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идеяларды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өмірмен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ұштастырады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4.Абайдың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кө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р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ікті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ойын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пайдалана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отырып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көркем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сөйлеуді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дамытады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5.Алған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білімдерін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заттай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дерек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арқылы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бі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р</w:t>
      </w:r>
      <w:proofErr w:type="spellEnd"/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сөзбен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береді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6.Абай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шығармашылығының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бүгінгі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күнде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де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идеялық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мазмұны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жағынан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өміршеңдігіне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ба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ға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береді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 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Керек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жабдықтар</w:t>
      </w:r>
      <w:proofErr w:type="spellEnd"/>
    </w:p>
    <w:p w:rsidR="00E341F2" w:rsidRPr="00F03F16" w:rsidRDefault="00A206B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Түрл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і-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түсті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жапсырма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қағаз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пл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а</w:t>
      </w:r>
      <w:proofErr w:type="spellStart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катт</w:t>
      </w: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ар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шапан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сағат,кітап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маркер т</w:t>
      </w: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.</w:t>
      </w:r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б </w:t>
      </w:r>
      <w:proofErr w:type="spellStart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заттай</w:t>
      </w:r>
      <w:proofErr w:type="spellEnd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="00E341F2"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деректер</w:t>
      </w:r>
      <w:proofErr w:type="spellEnd"/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Әдіс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-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әсілдер</w:t>
      </w:r>
      <w:proofErr w:type="spellEnd"/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Топпен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жұмыс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сын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тұ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р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ғысынан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ойлау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стратегиялары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 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ыстық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орныдық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мағына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 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тану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РАФТ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заттай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дерек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арқылы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оқыту,ой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шақыру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диалогтік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 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оқыту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(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зерттеушілік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әңгіме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вертуальды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сұхбат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)</w:t>
      </w:r>
    </w:p>
    <w:p w:rsidR="00E341F2" w:rsidRPr="00F03F16" w:rsidRDefault="00E341F2" w:rsidP="00F03F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 </w:t>
      </w:r>
      <w:r w:rsidRPr="00F03F16"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  <w:t xml:space="preserve">Сабақтың  барысы: </w:t>
      </w:r>
    </w:p>
    <w:p w:rsidR="00E341F2" w:rsidRPr="00F03F16" w:rsidRDefault="00E341F2" w:rsidP="00F03F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І. Ұйымдастыру. Оқушылардың сабаққа қатысы, дайындығы</w:t>
      </w:r>
    </w:p>
    <w:p w:rsidR="00163EE0" w:rsidRPr="00F03F16" w:rsidRDefault="00163EE0" w:rsidP="00F03F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Сыныпты үш топқа өлең шумақтары арқылы бөлу.</w:t>
      </w:r>
      <w:r w:rsidR="00AD5B62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Әрқайсысы өз тобын тауып шумақтарды әнімен орындайды.</w:t>
      </w:r>
    </w:p>
    <w:p w:rsidR="00163EE0" w:rsidRPr="00F03F16" w:rsidRDefault="00163EE0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І топ: 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Көзімнің қарасы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Көңілімнің санасы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Бітпейді іштегі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Ғашықтық жарасы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ІІ топ: Жылайын, жырлайын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Ағызып көз майын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Айтуға келгенде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Қалқама сөз дайын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ІІІ топ: Жүректен козғайын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Әдептен озбайын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Өзі де білмей ме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br/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Көп сөйлеп созбайын</w:t>
      </w:r>
    </w:p>
    <w:p w:rsidR="00E341F2" w:rsidRPr="00F03F16" w:rsidRDefault="00E341F2" w:rsidP="00F03F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ІІ. Өткен сабақты пысықтау үшін:  «Сиқырлы қорапша» ойыны бойынша </w:t>
      </w:r>
    </w:p>
    <w:p w:rsidR="00E341F2" w:rsidRPr="00F03F16" w:rsidRDefault="00E341F2" w:rsidP="00F03F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Абайдың афоризмдерінен алынған.</w:t>
      </w:r>
      <w:r w:rsidR="00A206B2"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Басын оқып, өзі аяқтау керек.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  <w:t>Жұмысы жоқтық, тамағы тоқтық,(Аздырар адам баласын)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  <w:t>Ғылымды іздеп, Дүниені көздеп (Екі жаққа үңілдім)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  <w:t>Досы жоқпен сырлас,(Досы көппен сыйлас)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  <w:t>Өткірдің жүзі, Кестенің бізі( Өрнегін сендей сала алмас)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  <w:t>Бөтен сөзбен былғанса сөз арасы,(Ол ақынның білімсіз бейшарасы)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  <w:t>Толғауы тоқсан қызыл тіл,(Сөйлеймін десең өзің біл)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  <w:lastRenderedPageBreak/>
        <w:t>Еңбек етсең ерінбей, (тояды қарның тіленбей)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/>
        </w:rPr>
      </w:pPr>
      <w:r w:rsidRPr="00AD5B62">
        <w:rPr>
          <w:rFonts w:ascii="Times New Roman" w:hAnsi="Times New Roman"/>
          <w:i/>
          <w:color w:val="4F81BD" w:themeColor="accent1"/>
          <w:sz w:val="28"/>
          <w:szCs w:val="28"/>
          <w:lang w:val="kk-KZ"/>
        </w:rPr>
        <w:t>Білгенге маржан, Білмеске арзан( Надандар баһра ала алмас)</w:t>
      </w:r>
    </w:p>
    <w:p w:rsidR="00A206B2" w:rsidRPr="00AD5B62" w:rsidRDefault="00A206B2" w:rsidP="00F03F1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color w:val="4F81BD" w:themeColor="accent1"/>
          <w:sz w:val="28"/>
          <w:szCs w:val="28"/>
          <w:lang w:val="kk-KZ"/>
        </w:rPr>
      </w:pPr>
      <w:r w:rsidRPr="00AD5B62">
        <w:rPr>
          <w:rFonts w:ascii="Times New Roman" w:eastAsia="Times New Roman" w:hAnsi="Times New Roman"/>
          <w:i/>
          <w:color w:val="4F81BD" w:themeColor="accent1"/>
          <w:sz w:val="28"/>
          <w:szCs w:val="28"/>
          <w:lang w:val="kk-KZ"/>
        </w:rPr>
        <w:t>Өлең сөздің патшасы, сөз сарасы (қиыннан қиыстырар ер данасы)</w:t>
      </w:r>
    </w:p>
    <w:p w:rsidR="00A206B2" w:rsidRPr="00AD5B62" w:rsidRDefault="00A206B2" w:rsidP="00F03F16">
      <w:pPr>
        <w:pStyle w:val="a3"/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</w:p>
    <w:p w:rsidR="00E341F2" w:rsidRPr="00F03F16" w:rsidRDefault="00E341F2" w:rsidP="00F03F16">
      <w:pPr>
        <w:pStyle w:val="a3"/>
        <w:framePr w:hSpace="180" w:wrap="around" w:vAnchor="text" w:hAnchor="margin" w:xAlign="center" w:y="-67"/>
        <w:spacing w:after="0" w:line="240" w:lineRule="auto"/>
        <w:ind w:left="0"/>
        <w:rPr>
          <w:rFonts w:ascii="Times New Roman" w:hAnsi="Times New Roman"/>
          <w:i/>
          <w:color w:val="4F81BD" w:themeColor="accent1"/>
          <w:sz w:val="28"/>
          <w:szCs w:val="28"/>
          <w:lang w:val="kk-KZ" w:eastAsia="en-US"/>
        </w:rPr>
      </w:pPr>
    </w:p>
    <w:p w:rsidR="00AE10DA" w:rsidRPr="00F03F16" w:rsidRDefault="00121F93" w:rsidP="00F03F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ІІІ. Жаңа сабақ. Мағынаны тану.</w:t>
      </w:r>
    </w:p>
    <w:p w:rsidR="00121F93" w:rsidRPr="00F03F16" w:rsidRDefault="00121F93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Сабақтың эпиграфі: 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Үш-ақ нәрсе-адамның қасиеті: Ыстық қайрат, нұрлы ақыл, жылы жүрек.</w:t>
      </w:r>
    </w:p>
    <w:p w:rsidR="00121F93" w:rsidRPr="00F03F16" w:rsidRDefault="00AA5ADB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Ой толғаныс. Абай қара сөздерді не үшін жазды деп ойлайсыңдар?</w:t>
      </w:r>
    </w:p>
    <w:p w:rsidR="00AA5ADB" w:rsidRPr="00F03F16" w:rsidRDefault="00AA5ADB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Постер қорғау (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5 минут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)</w:t>
      </w:r>
    </w:p>
    <w:p w:rsidR="00163EE0" w:rsidRPr="00F03F16" w:rsidRDefault="00163EE0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Слайдпен жұмыс:</w:t>
      </w:r>
    </w:p>
    <w:p w:rsidR="00163EE0" w:rsidRPr="00F03F16" w:rsidRDefault="00163EE0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noProof/>
          <w:color w:val="4F81BD" w:themeColor="accen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B26A2DB" wp14:editId="24429A9B">
            <wp:extent cx="4568791" cy="2993457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99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EE0" w:rsidRPr="00F03F16" w:rsidRDefault="00163EE0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Қарасөз дегеніміз не болды?</w:t>
      </w:r>
    </w:p>
    <w:p w:rsidR="00163EE0" w:rsidRPr="00F03F16" w:rsidRDefault="00163EE0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noProof/>
          <w:color w:val="4F81BD" w:themeColor="accen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31E721" wp14:editId="577CA704">
            <wp:extent cx="4568792" cy="282020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82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8D5" w:rsidRPr="00F03F16" w:rsidRDefault="005428D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  <w:shd w:val="clear" w:color="auto" w:fill="FFFFFF"/>
          <w:lang w:val="kk-KZ"/>
        </w:rPr>
        <w:t>Үш топтың жұмысы.</w:t>
      </w:r>
    </w:p>
    <w:p w:rsidR="005428D5" w:rsidRPr="00F03F16" w:rsidRDefault="005428D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Оқулықта берілген Он жетінші қарасөзді оқып шығу. Әр топ өз ке</w:t>
      </w:r>
      <w:r w:rsidR="005A5C67"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й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іпкерінің адам өмірінде маңызды екенін дәлелдеп жеткізу, постерге өз кейіпкерлерін бір түспен көрсету және ол түстің сол кей</w:t>
      </w:r>
      <w:r w:rsidR="005A5C67"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і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пкерге тән екенін дәлелдеу. (7 минут)</w:t>
      </w:r>
    </w:p>
    <w:p w:rsidR="005428D5" w:rsidRPr="00F03F16" w:rsidRDefault="005428D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lastRenderedPageBreak/>
        <w:t>І топ. Қайрат.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kk-KZ" w:eastAsia="ru-RU"/>
        </w:rPr>
        <w:t>«Қайрат» тобына дәйексөздер: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1.Қайрат пен ақыл жол табар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Қашқанға да қуғанға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Әділет, шапқат кімде бар 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Сол жарасар туғанға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kk-KZ" w:eastAsia="ru-RU"/>
        </w:rPr>
        <w:t>2.</w:t>
      </w: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 Қайғы келсе қарсы тұр, құлай берме,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Қызық келсе, қызықпа,оңғаққа ерме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3. Жүректе қайрат болмаса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Ұйықтаған ойды кім түртпек?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Ақылға сәуле қонбаса,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Хайуанша жұрт күнелтпек.</w:t>
      </w:r>
    </w:p>
    <w:p w:rsidR="005428D5" w:rsidRPr="00F03F16" w:rsidRDefault="005428D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ІІ топ. Ақыл.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kk-KZ" w:eastAsia="ru-RU"/>
        </w:rPr>
        <w:t>«Ақыл» тобына дәйексөздер:</w:t>
      </w:r>
    </w:p>
    <w:p w:rsidR="00B9389E" w:rsidRPr="00F03F16" w:rsidRDefault="00B9389E" w:rsidP="00F03F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Ақыл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керек</w:t>
      </w:r>
      <w:proofErr w:type="spellEnd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,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іс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керек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мінез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керек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2.Я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тілмаш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 я адвокат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Болсам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деген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бә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р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інде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ой,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Көңі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л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інде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жоқ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санасы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АҚЫЛЫ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кімнің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бар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болса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Демес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мұ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ны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ілі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ащы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3.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Әділет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пен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ақылға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Сынатып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көрген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білгенін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ілдірер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алыс-жақынға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Солапрдың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сөйле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дегенін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4.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Өзіңе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сен,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өзіңді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алып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шығар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Еңбегің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мен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ақылың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екі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жақтап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5.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Аспаса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ақыл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қайраттан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Тереңге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бармас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ү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ст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ірттер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6.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Малда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да бар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мен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тән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Ақыл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сезім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болмаса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Тіршіліктің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несі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сән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Тереңге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бет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қоймаса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?</w:t>
      </w:r>
    </w:p>
    <w:p w:rsidR="005A5C67" w:rsidRPr="00F03F16" w:rsidRDefault="005428D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ІІІ топ. Жүрек.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kk-KZ" w:eastAsia="ru-RU"/>
        </w:rPr>
        <w:t>«Жүрек» тобына дәйексөздер: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1.Жүрегім, ойбай, соқпа енді!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Бола берме тым күлкі.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Көрмейсің бе,тоқта енді,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Кімге сенсең сол шикі.</w:t>
      </w:r>
    </w:p>
    <w:p w:rsidR="00B9389E" w:rsidRPr="0031696B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31696B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2. Ызалы жүрек долы қол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Улы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сия,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ащы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тіл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Не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жазып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кетсе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жайы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сол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Жек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көрсеңдер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өзің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бі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л</w:t>
      </w:r>
      <w:proofErr w:type="spellEnd"/>
      <w:proofErr w:type="gram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3.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Жүрегіңе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сүң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г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де,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түбін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көзде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Сонан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тапқан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шын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асыл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тастай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көрме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4.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Өлсем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орны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м-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қара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жер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сыз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болмай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?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lastRenderedPageBreak/>
        <w:t>Өткі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р</w:t>
      </w:r>
      <w:proofErr w:type="spellEnd"/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тіл-бір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ұялшақ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қыз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болмай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?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Махаббат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ғадауатпен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майдандасқан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Қайран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менің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жүрегім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ұз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болмай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?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5.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Жүрегімнің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түбіне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терең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бойла</w:t>
      </w:r>
      <w:proofErr w:type="spellEnd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,</w:t>
      </w:r>
      <w:proofErr w:type="gram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Мен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бі</w:t>
      </w:r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р</w:t>
      </w:r>
      <w:proofErr w:type="spellEnd"/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жұмбақ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адаммын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, оны да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ойла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үрегім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нені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сезесің</w:t>
      </w:r>
      <w:proofErr w:type="spellEnd"/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Сенен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бас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жоқ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па?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Күйесің</w:t>
      </w:r>
      <w:proofErr w:type="spellEnd"/>
      <w:proofErr w:type="gram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,</w:t>
      </w:r>
      <w:proofErr w:type="gram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жүрек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күйесің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</w:p>
    <w:p w:rsidR="00B9389E" w:rsidRPr="00F03F16" w:rsidRDefault="00B9389E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Күйгеніңнен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не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пайда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?</w:t>
      </w:r>
    </w:p>
    <w:p w:rsidR="005A5C67" w:rsidRPr="00F03F16" w:rsidRDefault="00B9389E" w:rsidP="00F03F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  </w:t>
      </w:r>
      <w:r w:rsidR="005A5C67"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 xml:space="preserve">Үш топтың жұмысы тыңдалып болған соң, ғылымға келіп жүгінгенін бейнебаяннан тыңдау. </w:t>
      </w:r>
    </w:p>
    <w:p w:rsidR="00A206B2" w:rsidRPr="00F03F16" w:rsidRDefault="00A206B2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 xml:space="preserve">Слайд: 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br/>
      </w:r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  <w:lang w:val="kk-KZ"/>
        </w:rPr>
        <w:t>«Ақыл , қайрат , жүректі бірдей ұста , </w:t>
      </w:r>
    </w:p>
    <w:p w:rsidR="00A206B2" w:rsidRPr="00F03F16" w:rsidRDefault="00A206B2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</w:pPr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 xml:space="preserve">Сонда </w:t>
      </w:r>
      <w:proofErr w:type="spellStart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>толық</w:t>
      </w:r>
      <w:proofErr w:type="spellEnd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 xml:space="preserve"> </w:t>
      </w:r>
      <w:proofErr w:type="spellStart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>боласың</w:t>
      </w:r>
      <w:proofErr w:type="spellEnd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 xml:space="preserve"> </w:t>
      </w:r>
      <w:proofErr w:type="spellStart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>елден</w:t>
      </w:r>
      <w:proofErr w:type="spellEnd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 xml:space="preserve"> </w:t>
      </w:r>
      <w:proofErr w:type="spellStart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>ерек</w:t>
      </w:r>
      <w:proofErr w:type="spellEnd"/>
      <w:r w:rsidRPr="00F03F16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shd w:val="clear" w:color="auto" w:fill="FFFFFF"/>
        </w:rPr>
        <w:t>»</w:t>
      </w:r>
    </w:p>
    <w:p w:rsidR="00A206B2" w:rsidRPr="00F03F16" w:rsidRDefault="00A206B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СҰРАҚ: Ал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өзіміз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танысқан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он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жетінші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қарасөзінде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Абайдың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жүрегі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нені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proofErr w:type="spellStart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қалайды</w:t>
      </w:r>
      <w:proofErr w:type="spellEnd"/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?</w:t>
      </w:r>
    </w:p>
    <w:p w:rsidR="00A206B2" w:rsidRPr="00F03F16" w:rsidRDefault="00A206B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Толық адам дегеніміз ...?</w:t>
      </w:r>
    </w:p>
    <w:p w:rsidR="00A206B2" w:rsidRPr="00F03F16" w:rsidRDefault="00A206B2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Әр топтың жауабын тыңдау.</w:t>
      </w:r>
    </w:p>
    <w:p w:rsidR="00A206B2" w:rsidRPr="00F03F16" w:rsidRDefault="00A206B2" w:rsidP="00F03F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  <w:t xml:space="preserve">Адам               </w:t>
      </w: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төзімді, ігерлі, білімді, тәрбиелі, елжанды,  иманды, адал, арлы, зерек</w:t>
      </w:r>
    </w:p>
    <w:p w:rsidR="00A206B2" w:rsidRPr="00F03F16" w:rsidRDefault="00B5282C" w:rsidP="00F0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</w:pPr>
      <w:r w:rsidRPr="00F03F1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kk-KZ" w:eastAsia="ru-RU"/>
        </w:rPr>
        <w:t>Қарасөздің өзіндік ерекшеліктерін анықтап көрейік.</w:t>
      </w:r>
    </w:p>
    <w:p w:rsidR="005A5C67" w:rsidRPr="00F03F16" w:rsidRDefault="005A5C67" w:rsidP="00F03F16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.   Өзіндік ерекшеліктері:             сөйлемдері қысқа;</w:t>
      </w:r>
    </w:p>
    <w:p w:rsidR="005A5C67" w:rsidRPr="00F03F16" w:rsidRDefault="005A5C67" w:rsidP="00F03F16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мағынасы кең;</w:t>
      </w:r>
    </w:p>
    <w:p w:rsidR="005A5C67" w:rsidRPr="00F03F16" w:rsidRDefault="005A5C67" w:rsidP="00F03F16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ой саларлық мағынасы бар;</w:t>
      </w:r>
    </w:p>
    <w:p w:rsidR="005A5C67" w:rsidRPr="00F03F16" w:rsidRDefault="005A5C67" w:rsidP="00F03F16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ғибрат (үлгі)беруді көздейді</w:t>
      </w:r>
    </w:p>
    <w:p w:rsidR="005A5C67" w:rsidRPr="00F03F16" w:rsidRDefault="005A5C67" w:rsidP="00F03F16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философиялық сұрау басым;</w:t>
      </w:r>
    </w:p>
    <w:p w:rsidR="005A5C67" w:rsidRPr="00F03F16" w:rsidRDefault="005A5C67" w:rsidP="00F03F16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өзі жауап береді;</w:t>
      </w:r>
    </w:p>
    <w:p w:rsidR="005428D5" w:rsidRPr="00F03F16" w:rsidRDefault="005A5C67" w:rsidP="00F03F16">
      <w:pPr>
        <w:tabs>
          <w:tab w:val="left" w:pos="5548"/>
        </w:tabs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 өз-өзімен кеңес,ой-пікір білдіру үлгісін</w:t>
      </w:r>
    </w:p>
    <w:p w:rsidR="005428D5" w:rsidRPr="00F03F16" w:rsidRDefault="00AC76E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Сабақты қорытындылау</w:t>
      </w:r>
    </w:p>
    <w:p w:rsidR="00AC76E5" w:rsidRPr="00F03F16" w:rsidRDefault="00AC76E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Абай атамызға он жетінші қарасөзі арқылы берген ақылы үшін алғысымызды білдірейік</w:t>
      </w:r>
    </w:p>
    <w:p w:rsidR="00AC76E5" w:rsidRPr="00F03F16" w:rsidRDefault="00AD5B62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«Кейіпкерге хат» . Үй жұмысы: қарасөзден үзінді жаттау</w:t>
      </w:r>
    </w:p>
    <w:p w:rsidR="00AC76E5" w:rsidRPr="00F03F16" w:rsidRDefault="00AC76E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Кері байланыс</w:t>
      </w:r>
      <w:r w:rsidR="00AD5B62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. Екі жұлдыз, бір тілек.</w:t>
      </w:r>
    </w:p>
    <w:p w:rsidR="00AC76E5" w:rsidRPr="00F03F16" w:rsidRDefault="00AC76E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 w:rsidRPr="00F03F16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  <w:t>Бағалау парағы</w:t>
      </w:r>
    </w:p>
    <w:p w:rsidR="00946EB9" w:rsidRPr="00F03F16" w:rsidRDefault="00946EB9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1468"/>
        <w:gridCol w:w="1071"/>
        <w:gridCol w:w="1234"/>
        <w:gridCol w:w="1155"/>
        <w:gridCol w:w="1035"/>
        <w:gridCol w:w="992"/>
        <w:gridCol w:w="1241"/>
      </w:tblGrid>
      <w:tr w:rsidR="00946EB9" w:rsidRPr="00F03F16" w:rsidTr="00946EB9">
        <w:tc>
          <w:tcPr>
            <w:tcW w:w="137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Оқушының аты</w:t>
            </w:r>
          </w:p>
        </w:tc>
        <w:tc>
          <w:tcPr>
            <w:tcW w:w="1468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Сиқырлы қорапшамен</w:t>
            </w:r>
          </w:p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жұмыс</w:t>
            </w:r>
          </w:p>
        </w:tc>
        <w:tc>
          <w:tcPr>
            <w:tcW w:w="107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Топ ішіндегі жұмысы</w:t>
            </w:r>
          </w:p>
        </w:tc>
        <w:tc>
          <w:tcPr>
            <w:tcW w:w="1234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Дәлелдері</w:t>
            </w:r>
          </w:p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бойынша</w:t>
            </w:r>
          </w:p>
        </w:tc>
        <w:tc>
          <w:tcPr>
            <w:tcW w:w="115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Толық адам бойынша</w:t>
            </w:r>
          </w:p>
        </w:tc>
        <w:tc>
          <w:tcPr>
            <w:tcW w:w="103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Ерекшелік</w:t>
            </w:r>
          </w:p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тері  бойынша</w:t>
            </w:r>
          </w:p>
        </w:tc>
        <w:tc>
          <w:tcPr>
            <w:tcW w:w="992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хат</w:t>
            </w:r>
          </w:p>
        </w:tc>
        <w:tc>
          <w:tcPr>
            <w:tcW w:w="124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  <w:r w:rsidRPr="00F03F16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  <w:t>Қорытынды бағасы</w:t>
            </w:r>
          </w:p>
        </w:tc>
      </w:tr>
      <w:tr w:rsidR="00946EB9" w:rsidRPr="00F03F16" w:rsidTr="00AD5B62">
        <w:tc>
          <w:tcPr>
            <w:tcW w:w="137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68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7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34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15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3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92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4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946EB9" w:rsidRPr="00F03F16" w:rsidTr="00AD5B62">
        <w:trPr>
          <w:trHeight w:val="330"/>
        </w:trPr>
        <w:tc>
          <w:tcPr>
            <w:tcW w:w="137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68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7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34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15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3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92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4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946EB9" w:rsidRPr="00F03F16" w:rsidTr="00AD5B62">
        <w:tc>
          <w:tcPr>
            <w:tcW w:w="137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68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7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34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15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3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92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4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946EB9" w:rsidRPr="00F03F16" w:rsidTr="00AD5B62">
        <w:tc>
          <w:tcPr>
            <w:tcW w:w="137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68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7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34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15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35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92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41" w:type="dxa"/>
          </w:tcPr>
          <w:p w:rsidR="00946EB9" w:rsidRPr="00F03F16" w:rsidRDefault="00946EB9" w:rsidP="00F03F16">
            <w:pPr>
              <w:tabs>
                <w:tab w:val="left" w:pos="5548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AC76E5" w:rsidRPr="00F03F16" w:rsidRDefault="00AC76E5" w:rsidP="00F03F16">
      <w:pPr>
        <w:tabs>
          <w:tab w:val="left" w:pos="5548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sectPr w:rsidR="00AC76E5" w:rsidRPr="00F0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469"/>
    <w:multiLevelType w:val="multilevel"/>
    <w:tmpl w:val="A718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223E2"/>
    <w:multiLevelType w:val="multilevel"/>
    <w:tmpl w:val="8D7E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8C1"/>
    <w:multiLevelType w:val="multilevel"/>
    <w:tmpl w:val="03A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11B69"/>
    <w:multiLevelType w:val="multilevel"/>
    <w:tmpl w:val="15C8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15F24"/>
    <w:multiLevelType w:val="multilevel"/>
    <w:tmpl w:val="55C2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2A"/>
    <w:rsid w:val="00121F93"/>
    <w:rsid w:val="00163EE0"/>
    <w:rsid w:val="0031696B"/>
    <w:rsid w:val="005428D5"/>
    <w:rsid w:val="005A5C67"/>
    <w:rsid w:val="00911C2A"/>
    <w:rsid w:val="00946EB9"/>
    <w:rsid w:val="009D7565"/>
    <w:rsid w:val="00A206B2"/>
    <w:rsid w:val="00AA5ADB"/>
    <w:rsid w:val="00AC76E5"/>
    <w:rsid w:val="00AD5B62"/>
    <w:rsid w:val="00AE10DA"/>
    <w:rsid w:val="00B5282C"/>
    <w:rsid w:val="00B9389E"/>
    <w:rsid w:val="00E341F2"/>
    <w:rsid w:val="00F0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F2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163EE0"/>
  </w:style>
  <w:style w:type="paragraph" w:styleId="a4">
    <w:name w:val="Balloon Text"/>
    <w:basedOn w:val="a"/>
    <w:link w:val="a5"/>
    <w:uiPriority w:val="99"/>
    <w:semiHidden/>
    <w:unhideWhenUsed/>
    <w:rsid w:val="0016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E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6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F2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163EE0"/>
  </w:style>
  <w:style w:type="paragraph" w:styleId="a4">
    <w:name w:val="Balloon Text"/>
    <w:basedOn w:val="a"/>
    <w:link w:val="a5"/>
    <w:uiPriority w:val="99"/>
    <w:semiHidden/>
    <w:unhideWhenUsed/>
    <w:rsid w:val="0016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E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6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10</cp:revision>
  <cp:lastPrinted>2015-12-03T15:45:00Z</cp:lastPrinted>
  <dcterms:created xsi:type="dcterms:W3CDTF">2015-11-29T13:42:00Z</dcterms:created>
  <dcterms:modified xsi:type="dcterms:W3CDTF">2015-12-08T16:43:00Z</dcterms:modified>
</cp:coreProperties>
</file>