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11" w:rsidRDefault="00DF1E11" w:rsidP="00DF1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Бекітемін:                     Пәні: Абайтану      Класы: ІХ           Күні:                                          </w:t>
      </w:r>
    </w:p>
    <w:p w:rsidR="00DF1E11" w:rsidRDefault="00DF1E11" w:rsidP="00DF1E11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тақырыбы: Абай және Пушкин</w:t>
      </w:r>
    </w:p>
    <w:p w:rsidR="00DF1E11" w:rsidRPr="00DF1E11" w:rsidRDefault="00DF1E11" w:rsidP="00DF1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Сабақтың  мақсаты: 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F1E11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а)  білімділік:</w:t>
      </w:r>
      <w:r w:rsidRPr="00DF1E11">
        <w:rPr>
          <w:rFonts w:ascii="Times New Roman" w:hAnsi="Times New Roman" w:cs="Times New Roman"/>
          <w:sz w:val="24"/>
          <w:szCs w:val="24"/>
          <w:lang w:val="kk-KZ" w:eastAsia="ru-RU"/>
        </w:rPr>
        <w:t>  оқушыларға  қазақтың  ұлы  ақыны  Абай  Құнанбаевтың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F1E11">
        <w:rPr>
          <w:rFonts w:ascii="Times New Roman" w:hAnsi="Times New Roman" w:cs="Times New Roman"/>
          <w:sz w:val="24"/>
          <w:szCs w:val="24"/>
          <w:lang w:val="kk-KZ" w:eastAsia="ru-RU"/>
        </w:rPr>
        <w:t>аудармалары туралы    мәлімет  беру,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F1E1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ақынды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F1E11">
        <w:rPr>
          <w:rFonts w:ascii="Times New Roman" w:hAnsi="Times New Roman" w:cs="Times New Roman"/>
          <w:sz w:val="24"/>
          <w:szCs w:val="24"/>
          <w:lang w:val="kk-KZ" w:eastAsia="ru-RU"/>
        </w:rPr>
        <w:t>әр қырынан  аша  білу, бұрынғы  Абай  туралы білімдерін  тереңдету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F1E11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 ) дамытушылық</w:t>
      </w:r>
      <w:r w:rsidRPr="00DF1E11">
        <w:rPr>
          <w:rFonts w:ascii="Times New Roman" w:hAnsi="Times New Roman" w:cs="Times New Roman"/>
          <w:sz w:val="24"/>
          <w:szCs w:val="24"/>
          <w:lang w:val="kk-KZ" w:eastAsia="ru-RU"/>
        </w:rPr>
        <w:t>:  оқушылардың  сөздік  қорын, сөз  байлығын  дамыта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F1E11">
        <w:rPr>
          <w:rFonts w:ascii="Times New Roman" w:hAnsi="Times New Roman" w:cs="Times New Roman"/>
          <w:sz w:val="24"/>
          <w:szCs w:val="24"/>
          <w:lang w:val="kk-KZ" w:eastAsia="ru-RU"/>
        </w:rPr>
        <w:t>отырып, сабаққа, ақынға деген сүйіспеншілігін, қызығушылығын  арттыру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 </w:t>
      </w:r>
      <w:proofErr w:type="gramStart"/>
      <w:r w:rsidRPr="00DF1E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)т</w:t>
      </w:r>
      <w:proofErr w:type="gramEnd"/>
      <w:r w:rsidRPr="00DF1E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әрбиелік</w:t>
      </w: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: қазақ халқының мәдениетін қастерлеуге, туған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жерді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сүюге,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отбасын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   қадірлеуге  тәрбиелеу, әнге сүйіспеншілікті 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ояту</w:t>
      </w:r>
      <w:proofErr w:type="spellEnd"/>
    </w:p>
    <w:p w:rsidR="00DF1E11" w:rsidRDefault="00DF1E11" w:rsidP="00DF1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Сабақтың  тү</w:t>
      </w:r>
      <w:proofErr w:type="gram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аралас </w:t>
      </w:r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сабақ</w:t>
      </w:r>
    </w:p>
    <w:p w:rsidR="00DF1E11" w:rsidRPr="00DF1E11" w:rsidRDefault="00DF1E11" w:rsidP="00DF1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Көрнекілік: </w:t>
      </w:r>
      <w:r w:rsidRPr="00DF1E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үлестірмелі  карточкалар, Абайдың аудармалары  кітаптары.</w:t>
      </w:r>
    </w:p>
    <w:p w:rsidR="00DF1E11" w:rsidRPr="00DF1E11" w:rsidRDefault="00DF1E11" w:rsidP="00DF1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Сабақтың  </w:t>
      </w:r>
      <w:proofErr w:type="spell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</w:t>
      </w:r>
      <w:proofErr w:type="spellEnd"/>
    </w:p>
    <w:p w:rsidR="00DF1E11" w:rsidRPr="00DF1E11" w:rsidRDefault="00DF1E11" w:rsidP="00DF1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Ұйымдастыру кезе</w:t>
      </w:r>
      <w:proofErr w:type="gram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ңі</w:t>
      </w:r>
      <w:r w:rsidR="00F54A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әлемдесу, оқушыларды  түгендеу, оқушылардың 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назарын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аудару</w:t>
      </w:r>
      <w:proofErr w:type="spellEnd"/>
    </w:p>
    <w:p w:rsidR="00DF1E11" w:rsidRPr="00DF1E11" w:rsidRDefault="00DF1E11" w:rsidP="00DF1E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Үй </w:t>
      </w:r>
      <w:proofErr w:type="spell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тапсырмасын</w:t>
      </w:r>
      <w:proofErr w:type="spellEnd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тексеру</w:t>
      </w:r>
      <w:proofErr w:type="spellEnd"/>
    </w:p>
    <w:p w:rsidR="00DF1E11" w:rsidRPr="00DF1E11" w:rsidRDefault="00DF1E11" w:rsidP="00DF1E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proofErr w:type="spell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Сандар</w:t>
      </w:r>
      <w:proofErr w:type="spellEnd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сөйлейді”  </w:t>
      </w:r>
      <w:proofErr w:type="spell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стратегиясы</w:t>
      </w:r>
      <w:proofErr w:type="spellEnd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арқылы 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        </w:t>
      </w: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1845 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ж-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Абай туған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1854 ж 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емейдегі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Ахмет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Риза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медресесіне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оқуға түседі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>1858 ж – әкімшілі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билік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жұмысына қатысады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1878 ж – 20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торе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1895 ж – өлең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жаза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бастады</w:t>
      </w:r>
      <w:proofErr w:type="spellEnd"/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1904 ж – қайтыс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болды</w:t>
      </w:r>
      <w:proofErr w:type="spellEnd"/>
    </w:p>
    <w:p w:rsidR="00DF1E11" w:rsidRPr="00DF1E11" w:rsidRDefault="00DF1E11" w:rsidP="00DF1E1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Проблемалық полемика </w:t>
      </w:r>
      <w:proofErr w:type="gramStart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–Д</w:t>
      </w:r>
      <w:proofErr w:type="gramEnd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ұрыс-бұрыс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Абай Семей облысы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,Ш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ыңғыстау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жерінде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туған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Абайдың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ата-бабалары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атақты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болған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Ұлжан -  қатыгез, 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зұлым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қара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ниет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Абайды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Ибрағим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атасы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қойды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Абайды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қос </w:t>
      </w:r>
      <w:proofErr w:type="spellStart"/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әрбиелеген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Қазақ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тілінен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тілдерді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білмеген</w:t>
      </w:r>
      <w:proofErr w:type="spellEnd"/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Алғашқы өленің 15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жаста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жазған</w:t>
      </w:r>
    </w:p>
    <w:p w:rsidR="00DF1E11" w:rsidRPr="00DF1E11" w:rsidRDefault="00DF1E11" w:rsidP="00DF1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Жаңа сабақ</w:t>
      </w:r>
      <w:proofErr w:type="gramStart"/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DF1E11" w:rsidRPr="00DF1E11" w:rsidRDefault="00DF1E11" w:rsidP="00DF1E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Абай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gram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 аңықтадық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Инсерт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әдісі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8"/>
        <w:gridCol w:w="3146"/>
        <w:gridCol w:w="3161"/>
      </w:tblGrid>
      <w:tr w:rsidR="00DF1E11" w:rsidRPr="00DF1E11" w:rsidTr="00DF1E1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DF1E11" w:rsidRPr="00DF1E11" w:rsidRDefault="00DF1E11" w:rsidP="00DF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ілем</w:t>
            </w:r>
            <w:proofErr w:type="spellEnd"/>
          </w:p>
        </w:tc>
        <w:tc>
          <w:tcPr>
            <w:tcW w:w="3195" w:type="dxa"/>
            <w:vAlign w:val="center"/>
            <w:hideMark/>
          </w:tcPr>
          <w:p w:rsidR="00DF1E11" w:rsidRPr="00DF1E11" w:rsidRDefault="00DF1E11" w:rsidP="00DF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ілгім</w:t>
            </w:r>
            <w:proofErr w:type="spellEnd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келеді</w:t>
            </w:r>
            <w:proofErr w:type="spellEnd"/>
          </w:p>
        </w:tc>
        <w:tc>
          <w:tcPr>
            <w:tcW w:w="3195" w:type="dxa"/>
            <w:vAlign w:val="center"/>
            <w:hideMark/>
          </w:tcPr>
          <w:p w:rsidR="00DF1E11" w:rsidRPr="00DF1E11" w:rsidRDefault="00DF1E11" w:rsidP="00DF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ілдім</w:t>
            </w:r>
            <w:proofErr w:type="spellEnd"/>
          </w:p>
        </w:tc>
      </w:tr>
      <w:tr w:rsidR="00DF1E11" w:rsidRPr="00DF1E11" w:rsidTr="00DF1E11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DF1E11" w:rsidRPr="00DF1E11" w:rsidRDefault="00DF1E11" w:rsidP="00DF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Align w:val="center"/>
            <w:hideMark/>
          </w:tcPr>
          <w:p w:rsidR="00DF1E11" w:rsidRPr="00DF1E11" w:rsidRDefault="00DF1E11" w:rsidP="00DF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vAlign w:val="center"/>
            <w:hideMark/>
          </w:tcPr>
          <w:p w:rsidR="00DF1E11" w:rsidRPr="00DF1E11" w:rsidRDefault="00DF1E11" w:rsidP="00DF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E11" w:rsidRPr="00DF1E11" w:rsidRDefault="00DF1E11" w:rsidP="00DF1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Абай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білгендерінді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толықтырыңдар.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білгендерінді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топтастырайық.</w:t>
      </w:r>
      <w:r w:rsidR="00F54A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білгілерін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бағанды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толтырамыз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E11" w:rsidRPr="00DF1E11" w:rsidRDefault="00DF1E11" w:rsidP="00DF1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Мұғалім сөзі:</w:t>
      </w:r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Абайдың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өлеңдерін түпнұсқағ</w:t>
      </w:r>
      <w:proofErr w:type="gram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барабар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төл шығармаға айналған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топқа бөліп жіктеудің өз қисыны бар. Ал Абай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қазіргі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аудармашылардай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тү</w:t>
      </w:r>
      <w:proofErr w:type="gram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ұсқаны бар қалпында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жеткізуді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етпеген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Қай шығарманы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көңіл күйіне үйлестіре, қысылмай, қымтырылмай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тәржімалайды. Сонда да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өлеңдері түпнұсқамен өте жақын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мейлінше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үндес шығып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жатса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оның ақындық шеберлігінің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қырынан көрінуі, қызықтап, қазақшалап отырған түпнұсқаның </w:t>
      </w:r>
      <w:proofErr w:type="spellStart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сарыны</w:t>
      </w:r>
      <w:proofErr w:type="spellEnd"/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ой-с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езімінің арасындағы үйлестіктің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F1E11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F1E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Абайдың ең бір ұмытылмас еңбегі орыстың ұлы жазушыларынан өзі үлгі-өнеге алумен бірге, оларды қазақ халқына таныстырып, олардың еңбегін аударып өз еліне үлгі етуінде.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</w:t>
      </w:r>
      <w:r w:rsidRPr="00DF1E1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Абай және Пушкин:</w:t>
      </w:r>
    </w:p>
    <w:p w:rsidR="00DF1E11" w:rsidRPr="00DF1E11" w:rsidRDefault="00DF1E11" w:rsidP="00DF1E1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әдебиетіне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зер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салғанда, Абайдың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назары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Пушкинге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ауғаны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Пушкин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әдебиетіндегі жаңа дәуірдің, қоғамдық мазмұны, тақырып-идеялары мен көркемдік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мүлде жаңа классикалық әдебиеттің басы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 1886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Абай Пушкин шығармаларын қазақ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тіліне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аударады</w:t>
      </w:r>
      <w:proofErr w:type="spellEnd"/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Пушкин арқылы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Батыс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Еуропаның басқа да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классиктерін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танып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білді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Орысша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аудармалар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ежелгі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әдебиетпен де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танысты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 Абай Пушкиннің ең таңдаулы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туындысы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«Евгений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Онегинді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» аса жоғары бағалады, оның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үзінділерін бұдан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ғасырға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таяу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уақыт бұрын асқан көркемдік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шеберлікпен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қазақшалап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Абай қазақ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тіліне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аударып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ән шығарған «Татьяна хаты» халық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өткен ғасырдың аяқ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өте кең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тарап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ең сүйікті өлеңдердің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айналуы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ақынының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кезден-ақ қазақ халқына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етене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жақын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кеткенінің айқын дәлелі. Татьянаның тағдырын қыр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елі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қазақ қызының, әйелінің тағдырына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орайлас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сезінді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Татьянаның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еркіндік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сүйгіштігі мен парасаттылығы, сабырлылығы қазақ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жастарын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тебірентті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Пушкиннің ұлылығын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заманда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тани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бағалай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білгендігі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– Абайдың ұлылығының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жарқын көрінісі. А.С. Пушкиннің аса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кесек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көркем туындыларының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«Евгений Онегин» –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мағынасында халықтық шығарма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Онегинге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хат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жазатыны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– романның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сюжетіндегі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ең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түйінді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Абай «Татьянаның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Онегинге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жазған хаты» (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Амал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жоқ – қайттым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білдірмей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«Я к вам пишу – чего же более»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басталатын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хатын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сөз қалдырып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кетіп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аударғанмен, Пушкин тексінің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мағынасын дұрыс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Аудармада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Татьяна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бейнесі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орысша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түпнсұқасының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сақталып,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шебер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суреттелген.</w:t>
      </w:r>
      <w:r>
        <w:rPr>
          <w:lang w:val="kk-KZ" w:eastAsia="ru-RU"/>
        </w:rPr>
        <w:t xml:space="preserve">                                                       </w:t>
      </w:r>
      <w:r w:rsidRPr="00DF1E11">
        <w:rPr>
          <w:lang w:eastAsia="ru-RU"/>
        </w:rPr>
        <w:t xml:space="preserve">    </w:t>
      </w:r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4.Ақпаратпен жұмыс:  </w:t>
      </w:r>
      <w:proofErr w:type="gramStart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Ж</w:t>
      </w:r>
      <w:proofErr w:type="gramEnd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ұптық жұмыс.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Ой</w:t>
      </w:r>
      <w:proofErr w:type="gram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толғау </w:t>
      </w: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стратегиясы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Оқушылар мәтінді оқып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кестені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толтырады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автор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,ж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анры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тақырыбы,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идеясы,кейіпкерлері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, тәрбиелік мәні.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Салыстыру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стратегиясы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Топтастыру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стратегиясы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Сабақты </w:t>
      </w:r>
      <w:proofErr w:type="spellStart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бекіту</w:t>
      </w:r>
      <w:proofErr w:type="spellEnd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Синквейн</w:t>
      </w:r>
      <w:proofErr w:type="spellEnd"/>
      <w:r w:rsidRPr="00DF1E1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әдісі.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Қорытынды: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Абай – ұлы ақын, ғалым, философ, көркем әдебиеттің темі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қазығы.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Абай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насихаты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– ынтымақшыл,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арлы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еңбекқор,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иманды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талапты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үлкен жүректі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болу. Абай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аудармалары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нәрсені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қалпында қабылдай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бермей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сын көзбен қарауға, өзіңе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керекті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нәрсені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танып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, талғап 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шақырады.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>Абайдың өз сөзімен айтсақ: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Терең ойдың 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түб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інде теңізі бар,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Тесіле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кө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қараса, көңіл ұғар.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Үйге </w:t>
      </w:r>
      <w:proofErr w:type="spellStart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тапсырма</w:t>
      </w:r>
      <w:proofErr w:type="spellEnd"/>
      <w:r w:rsidRPr="00DF1E1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Абайдың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аудармаларын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оқу,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 ұнаған үзіндісін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жаттау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Э</w:t>
      </w:r>
      <w:r w:rsidRPr="00DF1E11"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>с</w:t>
      </w:r>
      <w:r w:rsidRPr="00DF1E1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се </w:t>
      </w:r>
      <w:proofErr w:type="spellStart"/>
      <w:r w:rsidRPr="00DF1E1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жазу</w:t>
      </w:r>
      <w:proofErr w:type="spellEnd"/>
      <w:r w:rsidRPr="00DF1E11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«Абай </w:t>
      </w: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аудармаларын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оқығаннан </w:t>
      </w: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кейінгі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түйген </w:t>
      </w:r>
      <w:proofErr w:type="spell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ойым</w:t>
      </w:r>
      <w:proofErr w:type="spell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»  </w:t>
      </w:r>
      <w:proofErr w:type="spellStart"/>
      <w:r w:rsidRPr="00DF1E11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</w:p>
    <w:p w:rsidR="00DF1E11" w:rsidRPr="00DF1E11" w:rsidRDefault="00DF1E11" w:rsidP="00DF1E1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Абай </w:t>
      </w:r>
      <w:proofErr w:type="gramStart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ата</w:t>
      </w:r>
      <w:proofErr w:type="gramEnd"/>
      <w:r w:rsidRPr="00DF1E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ға хат.</w:t>
      </w:r>
    </w:p>
    <w:sectPr w:rsidR="00DF1E11" w:rsidRPr="00DF1E11" w:rsidSect="0012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27C"/>
    <w:multiLevelType w:val="multilevel"/>
    <w:tmpl w:val="8A8A7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C416D"/>
    <w:multiLevelType w:val="multilevel"/>
    <w:tmpl w:val="18CA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2201A"/>
    <w:multiLevelType w:val="multilevel"/>
    <w:tmpl w:val="827A0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007AC"/>
    <w:multiLevelType w:val="multilevel"/>
    <w:tmpl w:val="FD5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D4D3F"/>
    <w:multiLevelType w:val="multilevel"/>
    <w:tmpl w:val="5672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00052"/>
    <w:multiLevelType w:val="multilevel"/>
    <w:tmpl w:val="EA7AD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B2A64"/>
    <w:multiLevelType w:val="multilevel"/>
    <w:tmpl w:val="F30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35F5C"/>
    <w:multiLevelType w:val="multilevel"/>
    <w:tmpl w:val="3F749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8700B"/>
    <w:multiLevelType w:val="multilevel"/>
    <w:tmpl w:val="521EB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4A1629"/>
    <w:multiLevelType w:val="multilevel"/>
    <w:tmpl w:val="D424E1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F1E11"/>
    <w:rsid w:val="00126C46"/>
    <w:rsid w:val="00726DAE"/>
    <w:rsid w:val="00DF1E11"/>
    <w:rsid w:val="00F5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1E11"/>
    <w:rPr>
      <w:color w:val="0000FF"/>
      <w:u w:val="single"/>
    </w:rPr>
  </w:style>
  <w:style w:type="character" w:styleId="a5">
    <w:name w:val="Strong"/>
    <w:basedOn w:val="a0"/>
    <w:uiPriority w:val="22"/>
    <w:qFormat/>
    <w:rsid w:val="00DF1E11"/>
    <w:rPr>
      <w:b/>
      <w:bCs/>
    </w:rPr>
  </w:style>
  <w:style w:type="character" w:styleId="a6">
    <w:name w:val="Emphasis"/>
    <w:basedOn w:val="a0"/>
    <w:uiPriority w:val="20"/>
    <w:qFormat/>
    <w:rsid w:val="00DF1E11"/>
    <w:rPr>
      <w:i/>
      <w:iCs/>
    </w:rPr>
  </w:style>
  <w:style w:type="paragraph" w:styleId="a7">
    <w:name w:val="No Spacing"/>
    <w:uiPriority w:val="1"/>
    <w:qFormat/>
    <w:rsid w:val="00DF1E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2</cp:revision>
  <dcterms:created xsi:type="dcterms:W3CDTF">2015-10-17T19:01:00Z</dcterms:created>
  <dcterms:modified xsi:type="dcterms:W3CDTF">2015-10-17T19:12:00Z</dcterms:modified>
</cp:coreProperties>
</file>