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E9" w:rsidRDefault="007F72E9" w:rsidP="002F147E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2F147E" w:rsidRPr="009E2309" w:rsidRDefault="002F147E" w:rsidP="002F147E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056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Сабақтың тақырыбы:</w:t>
      </w:r>
      <w:r w:rsidRPr="007F72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4056F">
        <w:rPr>
          <w:rFonts w:ascii="Times New Roman" w:eastAsia="Times New Roman" w:hAnsi="Times New Roman" w:cs="Times New Roman"/>
          <w:sz w:val="21"/>
          <w:szCs w:val="21"/>
          <w:lang w:val="kk-KZ"/>
        </w:rPr>
        <w:t xml:space="preserve">      </w:t>
      </w:r>
      <w:r w:rsidRPr="0084056F">
        <w:rPr>
          <w:rFonts w:ascii="Times New Roman" w:eastAsia="Times New Roman" w:hAnsi="Times New Roman" w:cs="Times New Roman"/>
          <w:i/>
          <w:sz w:val="32"/>
          <w:szCs w:val="32"/>
          <w:lang w:val="kk-KZ"/>
        </w:rPr>
        <w:t>Әбділда Тәжібаев. «Сырдария» өлеңі</w:t>
      </w:r>
    </w:p>
    <w:p w:rsidR="00DB295C" w:rsidRDefault="001320A5" w:rsidP="00DB295C">
      <w:pPr>
        <w:spacing w:before="100" w:beforeAutospacing="1"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056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  <w:r w:rsidRPr="0084056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1) білімділік</w:t>
      </w:r>
      <w:r w:rsidR="00A8352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мақсат:</w:t>
      </w:r>
      <w:r w:rsidRPr="0084056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8405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ақын және драматург, филология ғылымдарының докторы, профессор, Қазақстанның халық жазушысы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Әбділда Тәжібаевты</w:t>
      </w:r>
      <w:r w:rsidRPr="0084056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ң </w:t>
      </w:r>
      <w:r w:rsidRPr="0084056F">
        <w:rPr>
          <w:rFonts w:ascii="Times New Roman" w:eastAsia="Times New Roman" w:hAnsi="Times New Roman" w:cs="Times New Roman"/>
          <w:sz w:val="24"/>
          <w:szCs w:val="24"/>
          <w:lang w:val="kk-KZ"/>
        </w:rPr>
        <w:t>өмірі</w:t>
      </w:r>
      <w:r w:rsidR="001B2B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жолы және шығармашылығымен таныстырып,туған жеріне, табиғатына</w:t>
      </w:r>
      <w:r w:rsidRPr="008405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2B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арнаған «Сырдария» өлеңі </w:t>
      </w:r>
      <w:r w:rsidRPr="008405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арқылы өскелең ұрпақты </w:t>
      </w:r>
      <w:r w:rsidR="001B2B8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туған жерін бағалауға </w:t>
      </w:r>
      <w:r w:rsidR="00AD32AB">
        <w:rPr>
          <w:rFonts w:ascii="Times New Roman" w:eastAsia="Times New Roman" w:hAnsi="Times New Roman" w:cs="Times New Roman"/>
          <w:sz w:val="24"/>
          <w:szCs w:val="24"/>
          <w:lang w:val="kk-KZ"/>
        </w:rPr>
        <w:t>ыстық екендігін сезінуге</w:t>
      </w:r>
      <w:r w:rsidR="00BB2E59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AD32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сүйіспеншілігі мен қызығушылықтарын ояту.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2) дамытушылық</w:t>
      </w:r>
      <w:r w:rsidR="00A8352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мақсат:</w:t>
      </w: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мәнерлеп оқу, талдау, сұрақ-жауап, іздендіру, «ой шақыру» арқылы оқушылардың ойлау және тілдік қабілеттерін, қарым-қатынастық біліктілігін дамыту;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3) тәрбиелік</w:t>
      </w:r>
      <w:r w:rsidR="00A8352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мақсат: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туған жерді,елді сүюге,</w:t>
      </w:r>
      <w:r w:rsidR="00AD32AB">
        <w:rPr>
          <w:rFonts w:ascii="Times New Roman" w:eastAsia="Times New Roman" w:hAnsi="Times New Roman" w:cs="Times New Roman"/>
          <w:sz w:val="24"/>
          <w:szCs w:val="24"/>
          <w:lang w:val="kk-KZ"/>
        </w:rPr>
        <w:t>табиғат анамызды қорғауға</w:t>
      </w:r>
      <w:r w:rsidR="00BB2E59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құрметтеуге, білімді әрі өнегелі болуға тәрбиелеу.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="003B2D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Сабақтың түрі: </w:t>
      </w:r>
      <w:r w:rsidR="003B2D7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білімді меңгерту(аралас сабақ)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 w:rsidR="003B2D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Сабақтың көрнекілігі:</w:t>
      </w:r>
      <w:r w:rsidR="003B2D7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Оқулық, ақынның өмірімен шығармашылығына арналған слайд, суреттер,карта,бес жолды өлең, венн диаграммасы,домбыра, күй.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3B2D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Сабақтың әдіс-</w:t>
      </w:r>
      <w:r w:rsidR="003B2D73" w:rsidRPr="003B2D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тәсілдері:</w:t>
      </w:r>
      <w:r w:rsidR="003B2D7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Мәнерлеп оқу, талдау әдісі, түсіндіру, сұрақ-жауап, сөздік жұмыс, екі жақты күнделік әдісі.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(СТО)                                                                                                                              </w:t>
      </w:r>
      <w:r w:rsidR="003B2D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 аралық байланыс:</w:t>
      </w:r>
      <w:r w:rsidR="003B2D7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 тілі, география, бейнелеу өнері, тарих, математика.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3B2D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="003B2D73" w:rsidRP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3B2D73" w:rsidRPr="00BB2E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BB2E59" w:rsidRPr="00BB2E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3B2D73" w:rsidRPr="003B2D7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Ұйымдастыру кезеңі</w:t>
      </w:r>
      <w:r w:rsidR="00BB2E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B29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</w:p>
    <w:p w:rsidR="00DB295C" w:rsidRDefault="00DB295C" w:rsidP="00DB295C">
      <w:pPr>
        <w:spacing w:before="100" w:beforeAutospacing="1" w:after="0" w:line="240" w:lineRule="auto"/>
        <w:ind w:left="170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B2D73" w:rsidRPr="00BB2E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А) Амандасу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B2D73" w:rsidRPr="00BB2E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Ә)Сынып назарын аудару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 w:rsidR="003B2D73" w:rsidRPr="00BB2E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Б)Оқушыларды түгелдеу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:rsidR="001320A5" w:rsidRPr="00DB295C" w:rsidRDefault="00BB2E59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1320A5" w:rsidRPr="006C130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Үй тапсырмасын </w:t>
      </w:r>
      <w:r w:rsidR="001320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сұра</w:t>
      </w:r>
      <w:r w:rsidR="001320A5" w:rsidRPr="006C130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у</w:t>
      </w:r>
      <w:r w:rsidR="00DB295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 w:rsidR="001320A5"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а) Қ.Аманжолов «Дүниеге жар»өлеңі. </w:t>
      </w:r>
    </w:p>
    <w:p w:rsidR="00A83527" w:rsidRDefault="00A83527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(«Екі жақты күнделік» әдісі)</w:t>
      </w:r>
    </w:p>
    <w:p w:rsidR="001320A5" w:rsidRDefault="00A83527" w:rsidP="003B2D73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320A5">
        <w:rPr>
          <w:rFonts w:ascii="Times New Roman" w:eastAsia="Times New Roman" w:hAnsi="Times New Roman" w:cs="Times New Roman"/>
          <w:sz w:val="24"/>
          <w:szCs w:val="24"/>
          <w:lang w:val="kk-KZ"/>
        </w:rPr>
        <w:t>Ей, тәкаппар дүние!</w:t>
      </w:r>
    </w:p>
    <w:p w:rsidR="001320A5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Маған да бір қарашы</w:t>
      </w:r>
    </w:p>
    <w:p w:rsidR="001320A5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Танисың</w:t>
      </w:r>
      <w:r w:rsidR="00CB74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B2E59">
        <w:rPr>
          <w:rFonts w:ascii="Times New Roman" w:eastAsia="Times New Roman" w:hAnsi="Times New Roman" w:cs="Times New Roman"/>
          <w:sz w:val="24"/>
          <w:szCs w:val="24"/>
          <w:lang w:val="kk-KZ"/>
        </w:rPr>
        <w:t>ба сен мен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?</w:t>
      </w:r>
    </w:p>
    <w:p w:rsidR="003B2D73" w:rsidRDefault="001320A5" w:rsidP="003B2D73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Мен – қазақтың баласы!</w:t>
      </w:r>
    </w:p>
    <w:p w:rsidR="00CB749C" w:rsidRDefault="00CB749C" w:rsidP="003B2D73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Екі аяқты аң патша</w:t>
      </w:r>
    </w:p>
    <w:p w:rsidR="00DB295C" w:rsidRDefault="00CB749C" w:rsidP="00DB295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Көп батырды шеңгелін.</w:t>
      </w:r>
    </w:p>
    <w:p w:rsidR="001B2B8B" w:rsidRDefault="00CB749C" w:rsidP="00DB295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Сар далада сарғайдым,</w:t>
      </w:r>
    </w:p>
    <w:p w:rsidR="00BB2E59" w:rsidRDefault="00CB749C" w:rsidP="00BB2E59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Қасіретпен шөлдедім</w:t>
      </w:r>
      <w:r w:rsidR="00BB2E5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CB749C" w:rsidRDefault="00CB749C" w:rsidP="00BB2E59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Мұнау қара көзімнен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Сансыз дария жас ақты,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Өз етімді өзіме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Кесіп алып асатты.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Айтып, айтпай не керек,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Не көрмеді бұл қазақ!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Дүние бүгін ұялар,</w:t>
      </w:r>
    </w:p>
    <w:p w:rsidR="00BB2E59" w:rsidRDefault="00CB749C" w:rsidP="00BB2E59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Айтпа, ойбай, аузың жап.</w:t>
      </w:r>
    </w:p>
    <w:p w:rsidR="00CB749C" w:rsidRDefault="00CB749C" w:rsidP="00BB2E59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Тәкаппар ұлы дүние!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 деген – мен деймін. </w:t>
      </w:r>
    </w:p>
    <w:p w:rsidR="00CB749C" w:rsidRDefault="00CB749C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Мылтығыңды ұсынба,</w:t>
      </w:r>
    </w:p>
    <w:p w:rsidR="00CB749C" w:rsidRDefault="00BB2E59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Қолыңды ұсын, кел деймін!</w:t>
      </w:r>
    </w:p>
    <w:p w:rsidR="001320A5" w:rsidRPr="00DB295C" w:rsidRDefault="001320A5" w:rsidP="00CB749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201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ә) Бекіту сұрақтары:</w:t>
      </w:r>
      <w:r w:rsidR="00DB29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«Сұрақ-жауап әдісі»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1. Қ.Аманжолов кім?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2. Ақынның қандай өлеңдерін білесіңдер?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3. Ақын кең әлемге жан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сырын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жайып салу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ының себебі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неде деп ойлайсыңдар?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4.Ақынн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ың өзі ұзақ өмір сүрмесе де, өле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ңдерінің ұзақ өмір сүруінің сыры неде?</w:t>
      </w:r>
    </w:p>
    <w:p w:rsidR="001320A5" w:rsidRPr="00BB2E59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B2E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3. Жаңа тақырып:</w:t>
      </w:r>
      <w:r w:rsidR="00DB295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«Қызығушылығын ояту»</w:t>
      </w:r>
    </w:p>
    <w:p w:rsidR="00BB2E59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01A6D"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  <w:t xml:space="preserve"> </w:t>
      </w: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Ә.Тәжібаев «Сырдария» өлеңі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а) </w:t>
      </w:r>
      <w:r w:rsidR="00A334EE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ұғалімнің кіріспе сөзі (түсіндіру арқылы):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Әбділда Тәжібаев – ақын және драматург, филология ғылымдарының докторы, профессор, Қазақстанның халық жа</w:t>
      </w:r>
      <w:r w:rsidR="00A835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зушысы. Ол 1909 жылы Қызылорда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қаласында дүниеге келді. Қызылордадағы жетім балалар интернатында тәрбиеленіп, Шымкент қаласындағы жеті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жылдық мектепті оқып бітірген. С.М.Киров атындағы Қазақ Мемлекеттік Университетін, (қазіргі уақытта Әл-Фараби атындағы Қазақ Ұлттық Университет), Мәскеудегі М.Горький атындағы әдебиет институты жанындағы Жоғары әдеби курсты бітірген. Еңбек жолын</w:t>
      </w:r>
      <w:r w:rsidR="000201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1926-1928 жж. «Еңбекші қ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азақ» газетінен бастайды.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Әбділда Тәжібаев 1927 жылдан бастап жаза бастады. Ең алғаш</w:t>
      </w:r>
      <w:r w:rsidR="000201E2">
        <w:rPr>
          <w:rFonts w:ascii="Times New Roman" w:eastAsia="Times New Roman" w:hAnsi="Times New Roman" w:cs="Times New Roman"/>
          <w:sz w:val="24"/>
          <w:szCs w:val="24"/>
          <w:lang w:val="kk-KZ"/>
        </w:rPr>
        <w:t>қы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өлеңдері 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1932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 «Жаңа ырғақ» атты жинақ болып шықты.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әдебиетінің дамуы мен қалыптасу</w:t>
      </w:r>
      <w:r w:rsidR="000201E2">
        <w:rPr>
          <w:rFonts w:ascii="Times New Roman" w:eastAsia="Times New Roman" w:hAnsi="Times New Roman" w:cs="Times New Roman"/>
          <w:sz w:val="24"/>
          <w:szCs w:val="24"/>
          <w:lang w:val="kk-KZ"/>
        </w:rPr>
        <w:t>ына зор үлес қосты. Ә.Тәжібаевты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ң шығармашылығы қазақ әдебиетін биікке көтерді. Жас ақынның алғашқы өлеңдерін оқыған М.Әуезов көркемдік ерекшеліктерін байқаған. 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Сыршылдық өлеңдер.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«Тараспен әңгіме», «Елден сәлем», «Күзет әні», «Ат үстінде», «Қойшы жыры» т.б.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Поэмалары.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Тарихи тақырыптарға, тарихи аңыздарға сүйеніп жазылған «Абыл», «Аққу», «Толағай», «Мерген» т.б. поэмалары бар.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лық комедия туындылары</w:t>
      </w: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«Майра», «Жалғыз ағаш орман емес», «Біз де қазақпыз»,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«Көңілдестер» т.б.</w:t>
      </w:r>
    </w:p>
    <w:p w:rsidR="00BB2E59" w:rsidRPr="00BB2E59" w:rsidRDefault="00BB2E59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BB2E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320A5" w:rsidRPr="00BB2E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Сөздік жұмыс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(тақтамен жұмыс). 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Гейне –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Генрих Гейне неміс ақыны.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Сыр, Рейн, Днепр, Еділ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- өзен аттары.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Тарас 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– Тарас Шевченко украин ақыны.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Пушкин </w:t>
      </w:r>
      <w:r w:rsidRPr="008C6C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Александр Пушкин орыс ақыны.</w:t>
      </w:r>
    </w:p>
    <w:p w:rsidR="00A83527" w:rsidRDefault="00A83527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83527" w:rsidRDefault="00BB2E59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5 </w:t>
      </w:r>
      <w:r w:rsidR="001320A5" w:rsidRPr="008C6C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Жаңа тақырыпты түсінгендерін зерттеу кезеңі.</w:t>
      </w:r>
      <w:r w:rsidR="0062341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20A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20A5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:rsidR="001320A5" w:rsidRPr="00E87BF2" w:rsidRDefault="00BB2E59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(сұрақ-жауап әдісі</w:t>
      </w:r>
      <w:r w:rsidR="001320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1320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кітапп</w:t>
      </w:r>
      <w:r w:rsidR="001320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ен жұмыс)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1. Ақын еліне, жеріне деген сүйіспеншілігін қалай білдірді? Оны қай жолдардан байқауға болады?</w:t>
      </w:r>
    </w:p>
    <w:p w:rsidR="000201E2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2. Ақын осы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өлеңді жазғанда кімге еліктеді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?</w:t>
      </w:r>
      <w:r w:rsidR="00703E0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1320A5" w:rsidRPr="009E2309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3. «Ел анасы – менің анам» деген жолдардың мағынасын қалай түсінесіңдер?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 4. Туған жер – алтын бес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ік, Туған жерге оралмайтын жан</w:t>
      </w: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болмайды. Ендеше, осы ойды қай шумақтан байқадыңдар?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5. Ақын анаға ұқсас ұғымды қалай білдіреді? Өлеңнің қай шумақтарынан байқауға болады?</w:t>
      </w:r>
    </w:p>
    <w:p w:rsidR="001320A5" w:rsidRPr="008C6CA6" w:rsidRDefault="001320A5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 w:rsidRPr="008C6CA6">
        <w:rPr>
          <w:rFonts w:ascii="Times New Roman" w:eastAsia="Times New Roman" w:hAnsi="Times New Roman" w:cs="Times New Roman"/>
          <w:sz w:val="24"/>
          <w:szCs w:val="24"/>
        </w:rPr>
        <w:t>Өлеңде</w:t>
      </w:r>
      <w:proofErr w:type="spellEnd"/>
      <w:r w:rsidRPr="008C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6CA6">
        <w:rPr>
          <w:rFonts w:ascii="Times New Roman" w:eastAsia="Times New Roman" w:hAnsi="Times New Roman" w:cs="Times New Roman"/>
          <w:sz w:val="24"/>
          <w:szCs w:val="24"/>
        </w:rPr>
        <w:t>жалқы</w:t>
      </w:r>
      <w:proofErr w:type="spellEnd"/>
      <w:r w:rsidRPr="008C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6CA6">
        <w:rPr>
          <w:rFonts w:ascii="Times New Roman" w:eastAsia="Times New Roman" w:hAnsi="Times New Roman" w:cs="Times New Roman"/>
          <w:sz w:val="24"/>
          <w:szCs w:val="24"/>
        </w:rPr>
        <w:t>есімдер</w:t>
      </w:r>
      <w:proofErr w:type="spellEnd"/>
      <w:r w:rsidRPr="008C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6CA6">
        <w:rPr>
          <w:rFonts w:ascii="Times New Roman" w:eastAsia="Times New Roman" w:hAnsi="Times New Roman" w:cs="Times New Roman"/>
          <w:sz w:val="24"/>
          <w:szCs w:val="24"/>
        </w:rPr>
        <w:t>кездесе</w:t>
      </w:r>
      <w:proofErr w:type="spellEnd"/>
      <w:r w:rsidRPr="008C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6CA6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8C6CA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B2E59" w:rsidRDefault="00BB2E59" w:rsidP="001320A5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А)</w:t>
      </w: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1320A5" w:rsidRPr="00BB2E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«Сырдария» өлеңін сатылай кешенді талдау.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1320A5" w:rsidRPr="008C6CA6" w:rsidRDefault="00BB2E59" w:rsidP="00DB295C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(тақтамен жұмыс)</w:t>
      </w:r>
    </w:p>
    <w:p w:rsidR="001320A5" w:rsidRPr="001320A5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0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Авторы:</w:t>
      </w:r>
      <w:r w:rsidRPr="001320A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56DB2">
        <w:rPr>
          <w:rFonts w:ascii="Times New Roman" w:eastAsia="Times New Roman" w:hAnsi="Times New Roman" w:cs="Times New Roman"/>
          <w:sz w:val="24"/>
          <w:szCs w:val="24"/>
          <w:lang w:val="kk-KZ"/>
        </w:rPr>
        <w:t>Ә.Т</w:t>
      </w:r>
      <w:r w:rsidR="00BB2E59">
        <w:rPr>
          <w:rFonts w:ascii="Times New Roman" w:eastAsia="Times New Roman" w:hAnsi="Times New Roman" w:cs="Times New Roman"/>
          <w:sz w:val="24"/>
          <w:szCs w:val="24"/>
          <w:lang w:val="kk-KZ"/>
        </w:rPr>
        <w:t>әжібаев</w:t>
      </w:r>
    </w:p>
    <w:p w:rsidR="001320A5" w:rsidRPr="00BB2E59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0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Туған жер</w:t>
      </w:r>
    </w:p>
    <w:p w:rsidR="001320A5" w:rsidRPr="00BB2E59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Жанр түрі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Лирика, туған жер лирикасы.</w:t>
      </w:r>
    </w:p>
    <w:p w:rsidR="00623416" w:rsidRPr="00BB2E59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41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Идеясы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Туған жерді бағалау.Ыстық екенін ұғына білу.</w:t>
      </w:r>
    </w:p>
    <w:p w:rsidR="001320A5" w:rsidRPr="00623416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41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Шумақ саны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</w:p>
    <w:p w:rsidR="00623416" w:rsidRPr="00623416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41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Тармақ саны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24</w:t>
      </w:r>
    </w:p>
    <w:p w:rsidR="00BB2E59" w:rsidRPr="00BB2E59" w:rsidRDefault="001320A5" w:rsidP="00BB2E5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41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Бунақ саны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 </w:t>
      </w:r>
    </w:p>
    <w:p w:rsidR="001320A5" w:rsidRPr="00BB2E59" w:rsidRDefault="001320A5" w:rsidP="00BB2E5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Буын саны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7-8</w:t>
      </w:r>
    </w:p>
    <w:p w:rsidR="001320A5" w:rsidRPr="008C6CA6" w:rsidRDefault="001320A5" w:rsidP="001320A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C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Ұйқас түрі:</w:t>
      </w:r>
      <w:r w:rsidR="00BB2E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АБВБ Кезекті ұйқас</w:t>
      </w:r>
    </w:p>
    <w:p w:rsidR="00623416" w:rsidRDefault="001320A5" w:rsidP="0062341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2341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Өлеңнің тәрбиелік мәні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Оқушылардың еліне, туған жеріне деген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сүйіспеншілігін оята білу.Анамызды қалай құрметтесек, туған жерді де солай бағалай білуге</w:t>
      </w:r>
      <w:r w:rsid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B2E59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шақыру.</w:t>
      </w:r>
    </w:p>
    <w:p w:rsidR="00BB2E59" w:rsidRDefault="00BB2E59" w:rsidP="00623416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Ә) </w:t>
      </w:r>
      <w:r w:rsidR="00A83527" w:rsidRPr="00A83527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>Әдеби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A83527" w:rsidRPr="00A83527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 теориялық талдау</w:t>
      </w:r>
    </w:p>
    <w:p w:rsidR="001320A5" w:rsidRDefault="001320A5" w:rsidP="00623416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2341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(кітаппен жұмыс)</w:t>
      </w:r>
    </w:p>
    <w:p w:rsidR="00BB2E59" w:rsidRPr="00623416" w:rsidRDefault="00BB2E59" w:rsidP="00623416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Өлеңнен парал</w:t>
      </w:r>
      <w:r w:rsidR="000201E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лелизм, эпитет, алитерация, мета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фора табу.</w:t>
      </w:r>
    </w:p>
    <w:p w:rsidR="001320A5" w:rsidRPr="00BB2E59" w:rsidRDefault="00BB2E59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Б) </w:t>
      </w:r>
      <w:r w:rsidR="001320A5" w:rsidRP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Балалар, Әбділда ақыннан басқа қандай ақындар туған жерлерінің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, өзенін </w:t>
      </w:r>
      <w:r w:rsidR="001320A5" w:rsidRP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жырлағанын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1320A5" w:rsidRPr="00BB2E5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білесіңдер?</w:t>
      </w:r>
    </w:p>
    <w:p w:rsidR="002800C4" w:rsidRDefault="00BB2E59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7. </w:t>
      </w:r>
      <w:r w:rsidR="001320A5" w:rsidRPr="008C6C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Шығармашылық ізденіс туғызу</w:t>
      </w:r>
      <w:r w:rsidR="001320A5" w:rsidRPr="00C5780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320A5" w:rsidRPr="00C5780F" w:rsidRDefault="00BB2E59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</w:t>
      </w:r>
      <w:r w:rsidR="001320A5" w:rsidRPr="002800C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(тақтамен жұмыс)</w:t>
      </w:r>
    </w:p>
    <w:p w:rsidR="001320A5" w:rsidRPr="008C6CA6" w:rsidRDefault="001320A5" w:rsidP="001320A5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а) Ө</w:t>
      </w: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леңдегі туған, су, ана, ел, сүт сөздеріне мақал-мәтел тауып жазу.</w:t>
      </w:r>
    </w:p>
    <w:p w:rsidR="001320A5" w:rsidRPr="008C6CA6" w:rsidRDefault="001320A5" w:rsidP="001320A5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ә) Ө</w:t>
      </w: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леңдегі шаш, көз, өзен сөздеріне жаңылтпаштар айту.</w:t>
      </w:r>
    </w:p>
    <w:p w:rsidR="001320A5" w:rsidRPr="00BB2E59" w:rsidRDefault="00BB2E59" w:rsidP="00BB2E59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б)</w:t>
      </w:r>
      <w:r w:rsidR="001320A5" w:rsidRPr="00BB2E5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Бес жолды өлең (тақтамен жұмыс).</w:t>
      </w:r>
    </w:p>
    <w:p w:rsidR="001320A5" w:rsidRPr="008C6CA6" w:rsidRDefault="001320A5" w:rsidP="001320A5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</w:t>
      </w: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  <w:t>1.      1 сөз (зат есім)</w:t>
      </w:r>
    </w:p>
    <w:p w:rsidR="001320A5" w:rsidRPr="008C6CA6" w:rsidRDefault="001320A5" w:rsidP="001320A5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</w:t>
      </w: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  <w:t>2.      2 сөз (сын есім)</w:t>
      </w:r>
    </w:p>
    <w:p w:rsidR="001320A5" w:rsidRPr="008C6CA6" w:rsidRDefault="001320A5" w:rsidP="001320A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3.     3 сөз (етістік)</w:t>
      </w:r>
    </w:p>
    <w:p w:rsidR="001320A5" w:rsidRPr="008C6CA6" w:rsidRDefault="001320A5" w:rsidP="001320A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4.    4 сөз (мағыналы сөйлем)</w:t>
      </w:r>
    </w:p>
    <w:p w:rsidR="00DB295C" w:rsidRDefault="001320A5" w:rsidP="00DB295C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5.      (тақырыптық синоним).</w:t>
      </w:r>
    </w:p>
    <w:p w:rsidR="001320A5" w:rsidRPr="00DB295C" w:rsidRDefault="00BB2E59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8.</w:t>
      </w:r>
      <w:r w:rsidR="001320A5" w:rsidRPr="008C6C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Бекіту сұрақтары.</w:t>
      </w:r>
    </w:p>
    <w:p w:rsidR="001320A5" w:rsidRPr="008C6CA6" w:rsidRDefault="00BB2E59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</w:t>
      </w:r>
      <w:r w:rsidR="001320A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Ә.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Тәжібаев кім?</w:t>
      </w:r>
    </w:p>
    <w:p w:rsidR="001320A5" w:rsidRPr="008C6CA6" w:rsidRDefault="00BB2E59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</w:t>
      </w:r>
      <w:r w:rsidR="001320A5" w:rsidRPr="008C6C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2. Өлеңнің тақырыбы не жайында?</w:t>
      </w: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B295C" w:rsidRDefault="00DB295C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800C4" w:rsidRPr="00BB2E59" w:rsidRDefault="00BB2E59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B2E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9.</w:t>
      </w:r>
      <w:r w:rsidR="002800C4" w:rsidRPr="00BB2E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Венн диаграмасы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арқылы екі ақынның ортақ қасиеттерін табу.</w:t>
      </w:r>
    </w:p>
    <w:p w:rsidR="002800C4" w:rsidRDefault="002800C4" w:rsidP="00DB29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2800C4" w:rsidRDefault="003E01BD" w:rsidP="000201E2">
      <w:pPr>
        <w:tabs>
          <w:tab w:val="left" w:pos="351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</w:t>
      </w:r>
    </w:p>
    <w:p w:rsidR="002800C4" w:rsidRDefault="002800C4" w:rsidP="002800C4">
      <w:pPr>
        <w:tabs>
          <w:tab w:val="left" w:pos="3510"/>
        </w:tabs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486400" cy="356235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201E2" w:rsidRDefault="002800C4" w:rsidP="000201E2">
      <w:pPr>
        <w:tabs>
          <w:tab w:val="left" w:pos="3510"/>
        </w:tabs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5"/>
          <w:szCs w:val="25"/>
          <w:lang w:val="kk-KZ"/>
        </w:rPr>
      </w:pPr>
      <w:r w:rsidRPr="00BB2E59">
        <w:rPr>
          <w:rFonts w:ascii="Times New Roman" w:eastAsia="Times New Roman" w:hAnsi="Times New Roman" w:cs="Times New Roman"/>
          <w:bCs/>
          <w:sz w:val="25"/>
          <w:szCs w:val="25"/>
          <w:lang w:val="kk-KZ"/>
        </w:rPr>
        <w:t xml:space="preserve">               </w:t>
      </w:r>
      <w:r w:rsidR="000201E2">
        <w:rPr>
          <w:rFonts w:ascii="Times New Roman" w:eastAsia="Times New Roman" w:hAnsi="Times New Roman" w:cs="Times New Roman"/>
          <w:bCs/>
          <w:sz w:val="25"/>
          <w:szCs w:val="25"/>
          <w:lang w:val="kk-KZ"/>
        </w:rPr>
        <w:t>Қ.Аманжолов</w:t>
      </w:r>
      <w:r w:rsidR="00BB2E59" w:rsidRPr="00BB2E59">
        <w:rPr>
          <w:rFonts w:ascii="Times New Roman" w:eastAsia="Times New Roman" w:hAnsi="Times New Roman" w:cs="Times New Roman"/>
          <w:bCs/>
          <w:sz w:val="25"/>
          <w:szCs w:val="25"/>
          <w:lang w:val="kk-KZ"/>
        </w:rPr>
        <w:t>тың «Сарыарқа» күйі</w:t>
      </w:r>
      <w:r w:rsidR="000201E2">
        <w:rPr>
          <w:rFonts w:ascii="Times New Roman" w:eastAsia="Times New Roman" w:hAnsi="Times New Roman" w:cs="Times New Roman"/>
          <w:bCs/>
          <w:sz w:val="25"/>
          <w:szCs w:val="25"/>
          <w:lang w:val="kk-KZ"/>
        </w:rPr>
        <w:t>. Орындайтын: Абиллаева Қ</w:t>
      </w:r>
    </w:p>
    <w:p w:rsidR="000201E2" w:rsidRPr="000201E2" w:rsidRDefault="000201E2" w:rsidP="000201E2">
      <w:pPr>
        <w:tabs>
          <w:tab w:val="left" w:pos="3510"/>
        </w:tabs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5"/>
          <w:szCs w:val="25"/>
          <w:lang w:val="kk-KZ"/>
        </w:rPr>
      </w:pPr>
      <w:r w:rsidRPr="000201E2">
        <w:rPr>
          <w:rFonts w:ascii="Times New Roman" w:eastAsia="Times New Roman" w:hAnsi="Times New Roman" w:cs="Times New Roman"/>
          <w:sz w:val="24"/>
          <w:szCs w:val="24"/>
          <w:lang w:val="kk-KZ"/>
        </w:rPr>
        <w:t>Елімізді қорғаған батыр бабаларымыз бен аналарымыздың бізге қалдырған аманатындай туған елімізді қорғау, нығайту, табиғатын аялау – бәрімізге парыз. Ана алдында қалай қарыздар болсақ, туған жер алдында да солай қарыздармыз.</w:t>
      </w:r>
    </w:p>
    <w:p w:rsidR="00BB2E59" w:rsidRPr="000201E2" w:rsidRDefault="000201E2" w:rsidP="00BB2E5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201E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10. Бағалау</w:t>
      </w:r>
    </w:p>
    <w:p w:rsidR="001320A5" w:rsidRPr="008C6CA6" w:rsidRDefault="000201E2" w:rsidP="00BB2E5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11</w:t>
      </w:r>
      <w:r w:rsidR="00BB2E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1320A5" w:rsidRPr="008C6C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Үйге тапсырма.</w:t>
      </w:r>
    </w:p>
    <w:p w:rsidR="001320A5" w:rsidRPr="008C6CA6" w:rsidRDefault="001320A5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1) Ә.Тәжібаев өмірі мен шығармашылығын оқу. «Сырдария» өлеңін жаттау.</w:t>
      </w:r>
    </w:p>
    <w:p w:rsidR="001320A5" w:rsidRDefault="001320A5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6CA6">
        <w:rPr>
          <w:rFonts w:ascii="Times New Roman" w:eastAsia="Times New Roman" w:hAnsi="Times New Roman" w:cs="Times New Roman"/>
          <w:sz w:val="24"/>
          <w:szCs w:val="24"/>
          <w:lang w:val="kk-KZ"/>
        </w:rPr>
        <w:t>2) «Туған жерім – Бейнеуім» тақырыбына ой-толғау жазу.</w:t>
      </w:r>
    </w:p>
    <w:p w:rsidR="00D159F2" w:rsidRDefault="00D159F2" w:rsidP="001320A5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(Өзен, туған жер  туралы ән</w:t>
      </w:r>
      <w:r w:rsidR="00040C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жаздырып қой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</w:p>
    <w:p w:rsidR="00D9295E" w:rsidRPr="002F147E" w:rsidRDefault="00D9295E" w:rsidP="002F147E">
      <w:pPr>
        <w:rPr>
          <w:lang w:val="kk-KZ"/>
        </w:rPr>
      </w:pPr>
      <w:bookmarkStart w:id="0" w:name="_GoBack"/>
      <w:bookmarkEnd w:id="0"/>
    </w:p>
    <w:sectPr w:rsidR="00D9295E" w:rsidRPr="002F147E" w:rsidSect="00BB2E5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179C"/>
    <w:multiLevelType w:val="multilevel"/>
    <w:tmpl w:val="901E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F6116"/>
    <w:multiLevelType w:val="multilevel"/>
    <w:tmpl w:val="901E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B261B"/>
    <w:multiLevelType w:val="multilevel"/>
    <w:tmpl w:val="AE8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47E"/>
    <w:rsid w:val="000201E2"/>
    <w:rsid w:val="00040CE0"/>
    <w:rsid w:val="000434FD"/>
    <w:rsid w:val="00066260"/>
    <w:rsid w:val="001320A5"/>
    <w:rsid w:val="001403D2"/>
    <w:rsid w:val="00140D1E"/>
    <w:rsid w:val="001B2B8B"/>
    <w:rsid w:val="002567B9"/>
    <w:rsid w:val="002800C4"/>
    <w:rsid w:val="002873E3"/>
    <w:rsid w:val="002B692B"/>
    <w:rsid w:val="002F147E"/>
    <w:rsid w:val="00357CD7"/>
    <w:rsid w:val="00380E86"/>
    <w:rsid w:val="003B2D73"/>
    <w:rsid w:val="003E01BD"/>
    <w:rsid w:val="00406588"/>
    <w:rsid w:val="0044354B"/>
    <w:rsid w:val="004523DA"/>
    <w:rsid w:val="00452E42"/>
    <w:rsid w:val="00495B9E"/>
    <w:rsid w:val="00574CFC"/>
    <w:rsid w:val="005C4579"/>
    <w:rsid w:val="005E76BE"/>
    <w:rsid w:val="006170ED"/>
    <w:rsid w:val="00623416"/>
    <w:rsid w:val="006C1302"/>
    <w:rsid w:val="006D18F9"/>
    <w:rsid w:val="006E059B"/>
    <w:rsid w:val="00703E03"/>
    <w:rsid w:val="00734923"/>
    <w:rsid w:val="007F72E9"/>
    <w:rsid w:val="0084056F"/>
    <w:rsid w:val="00871B60"/>
    <w:rsid w:val="00896909"/>
    <w:rsid w:val="008A275E"/>
    <w:rsid w:val="008C6CA6"/>
    <w:rsid w:val="00996181"/>
    <w:rsid w:val="009A20D5"/>
    <w:rsid w:val="009C7652"/>
    <w:rsid w:val="009E2309"/>
    <w:rsid w:val="00A01A6D"/>
    <w:rsid w:val="00A334EE"/>
    <w:rsid w:val="00A56DB2"/>
    <w:rsid w:val="00A83527"/>
    <w:rsid w:val="00AD32AB"/>
    <w:rsid w:val="00AF2354"/>
    <w:rsid w:val="00B0652E"/>
    <w:rsid w:val="00B8335E"/>
    <w:rsid w:val="00B84F57"/>
    <w:rsid w:val="00B95D9B"/>
    <w:rsid w:val="00BB0207"/>
    <w:rsid w:val="00BB2E59"/>
    <w:rsid w:val="00C0215B"/>
    <w:rsid w:val="00C5780F"/>
    <w:rsid w:val="00CB749C"/>
    <w:rsid w:val="00D159F2"/>
    <w:rsid w:val="00D9295E"/>
    <w:rsid w:val="00D96ABB"/>
    <w:rsid w:val="00DB295C"/>
    <w:rsid w:val="00E87BF2"/>
    <w:rsid w:val="00EE3E43"/>
    <w:rsid w:val="00F93815"/>
    <w:rsid w:val="00F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1823-5B51-4678-B998-36E597E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A1F579-E0C2-465D-BE14-4B3312CBF8BF}" type="doc">
      <dgm:prSet loTypeId="urn:microsoft.com/office/officeart/2005/8/layout/hProcess7#1" loCatId="list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685A065-BC3D-448F-9E24-1DC7652A368C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C000"/>
        </a:solidFill>
      </dgm:spPr>
      <dgm:t>
        <a:bodyPr/>
        <a:lstStyle/>
        <a:p>
          <a:endParaRPr lang="ru-RU"/>
        </a:p>
      </dgm:t>
    </dgm:pt>
    <dgm:pt modelId="{F5AF9989-29B3-4CD3-9C2D-B20EFDCBC732}" type="parTrans" cxnId="{4C9B37C4-0BD5-4638-AA49-9D3639A09010}">
      <dgm:prSet/>
      <dgm:spPr/>
      <dgm:t>
        <a:bodyPr/>
        <a:lstStyle/>
        <a:p>
          <a:endParaRPr lang="ru-RU"/>
        </a:p>
      </dgm:t>
    </dgm:pt>
    <dgm:pt modelId="{2B14E681-4F30-4113-ADEA-B21B475B0296}" type="sibTrans" cxnId="{4C9B37C4-0BD5-4638-AA49-9D3639A09010}">
      <dgm:prSet/>
      <dgm:spPr/>
      <dgm:t>
        <a:bodyPr/>
        <a:lstStyle/>
        <a:p>
          <a:endParaRPr lang="ru-RU"/>
        </a:p>
      </dgm:t>
    </dgm:pt>
    <dgm:pt modelId="{70995302-800F-40EC-93DD-490ED4DACEFC}">
      <dgm:prSet phldrT="[Текст]" custT="1"/>
      <dgm:spPr/>
      <dgm:t>
        <a:bodyPr/>
        <a:lstStyle/>
        <a:p>
          <a:r>
            <a:rPr lang="ru-RU" sz="1400">
              <a:solidFill>
                <a:srgbClr val="0070C0"/>
              </a:solidFill>
              <a:latin typeface="Times New Roman" pitchFamily="18" charset="0"/>
              <a:cs typeface="Times New Roman" pitchFamily="18" charset="0"/>
            </a:rPr>
            <a:t>Қасым</a:t>
          </a:r>
          <a:r>
            <a:rPr lang="ru-RU" sz="2000">
              <a:solidFill>
                <a:srgbClr val="0070C0"/>
              </a:solidFill>
            </a:rPr>
            <a:t> </a:t>
          </a:r>
          <a:endParaRPr lang="ru-RU" sz="1400">
            <a:solidFill>
              <a:srgbClr val="0070C0"/>
            </a:solidFill>
          </a:endParaRP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қ</a:t>
          </a:r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ажырлы </a:t>
          </a:r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қайратты</a:t>
          </a:r>
          <a:endParaRPr lang="ru-RU" sz="1400">
            <a:solidFill>
              <a:schemeClr val="tx1">
                <a:lumMod val="95000"/>
                <a:lumOff val="5000"/>
              </a:schemeClr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тік мінезді ,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әнші,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күйші,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жауынгер 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ақын,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қоғам қайраткері,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аудармашы , 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сезімтал</a:t>
          </a:r>
        </a:p>
      </dgm:t>
    </dgm:pt>
    <dgm:pt modelId="{905B5DA0-C6F1-4E34-991F-9A5CE2536822}" type="parTrans" cxnId="{681FC15B-BB13-445D-B009-995ABD343DA4}">
      <dgm:prSet/>
      <dgm:spPr/>
      <dgm:t>
        <a:bodyPr/>
        <a:lstStyle/>
        <a:p>
          <a:endParaRPr lang="ru-RU"/>
        </a:p>
      </dgm:t>
    </dgm:pt>
    <dgm:pt modelId="{85CCEBD5-5CE6-4DB8-8FF0-48784AD9F941}" type="sibTrans" cxnId="{681FC15B-BB13-445D-B009-995ABD343DA4}">
      <dgm:prSet/>
      <dgm:spPr/>
      <dgm:t>
        <a:bodyPr/>
        <a:lstStyle/>
        <a:p>
          <a:endParaRPr lang="ru-RU"/>
        </a:p>
      </dgm:t>
    </dgm:pt>
    <dgm:pt modelId="{036F60B3-4CB3-447D-9115-4B7F88DB8254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400">
              <a:solidFill>
                <a:srgbClr val="0070C0"/>
              </a:solidFill>
              <a:latin typeface="Times New Roman" pitchFamily="18" charset="0"/>
              <a:cs typeface="Times New Roman" pitchFamily="18" charset="0"/>
            </a:rPr>
            <a:t>Әбділда</a:t>
          </a:r>
          <a:r>
            <a:rPr lang="ru-RU" sz="2100">
              <a:solidFill>
                <a:srgbClr val="0070C0"/>
              </a:solidFill>
            </a:rPr>
            <a:t> </a:t>
          </a:r>
          <a:endParaRPr lang="ru-RU" sz="1400">
            <a:solidFill>
              <a:srgbClr val="0070C0"/>
            </a:solidFill>
          </a:endParaRP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қайсар мінезді,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сыншыл,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сезімтал,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ойшыл,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қоғам қайраткері,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ақын,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аудармашы</a:t>
          </a:r>
        </a:p>
      </dgm:t>
    </dgm:pt>
    <dgm:pt modelId="{50046CF6-BC59-449D-BB0E-52098A77845E}" type="parTrans" cxnId="{2A9EE75A-0CFD-426C-A690-178210A553FF}">
      <dgm:prSet/>
      <dgm:spPr/>
      <dgm:t>
        <a:bodyPr/>
        <a:lstStyle/>
        <a:p>
          <a:endParaRPr lang="ru-RU"/>
        </a:p>
      </dgm:t>
    </dgm:pt>
    <dgm:pt modelId="{CDB37498-CC61-4F73-A89F-2EF107299E5E}" type="sibTrans" cxnId="{2A9EE75A-0CFD-426C-A690-178210A553FF}">
      <dgm:prSet/>
      <dgm:spPr/>
      <dgm:t>
        <a:bodyPr/>
        <a:lstStyle/>
        <a:p>
          <a:endParaRPr lang="ru-RU"/>
        </a:p>
      </dgm:t>
    </dgm:pt>
    <dgm:pt modelId="{CA3A1B6B-B2B1-4819-833B-93EC7DA0C24E}">
      <dgm:prSet phldrT="[Текст]" phldr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C000"/>
        </a:solidFill>
      </dgm:spPr>
      <dgm:t>
        <a:bodyPr/>
        <a:lstStyle/>
        <a:p>
          <a:endParaRPr lang="ru-RU"/>
        </a:p>
      </dgm:t>
    </dgm:pt>
    <dgm:pt modelId="{99977CD8-1A22-41F8-AB21-1F753CEE6F8B}" type="sibTrans" cxnId="{CE63D925-D76E-4B58-B214-CE0E451DCE2E}">
      <dgm:prSet/>
      <dgm:spPr/>
      <dgm:t>
        <a:bodyPr/>
        <a:lstStyle/>
        <a:p>
          <a:endParaRPr lang="ru-RU"/>
        </a:p>
      </dgm:t>
    </dgm:pt>
    <dgm:pt modelId="{2F6F2131-782E-4D81-8D10-E82AA335B311}" type="parTrans" cxnId="{CE63D925-D76E-4B58-B214-CE0E451DCE2E}">
      <dgm:prSet/>
      <dgm:spPr/>
      <dgm:t>
        <a:bodyPr/>
        <a:lstStyle/>
        <a:p>
          <a:endParaRPr lang="ru-RU"/>
        </a:p>
      </dgm:t>
    </dgm:pt>
    <dgm:pt modelId="{93D52B72-9E48-41BB-B43F-44519E187EE2}" type="pres">
      <dgm:prSet presAssocID="{2BA1F579-E0C2-465D-BE14-4B3312CBF8B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11D1B15-0801-46DA-B82E-36701AEC47D5}" type="pres">
      <dgm:prSet presAssocID="{D685A065-BC3D-448F-9E24-1DC7652A368C}" presName="compositeNode" presStyleCnt="0">
        <dgm:presLayoutVars>
          <dgm:bulletEnabled val="1"/>
        </dgm:presLayoutVars>
      </dgm:prSet>
      <dgm:spPr/>
    </dgm:pt>
    <dgm:pt modelId="{BA0B7219-4276-4B63-8B49-F2FCFA0DCA03}" type="pres">
      <dgm:prSet presAssocID="{D685A065-BC3D-448F-9E24-1DC7652A368C}" presName="bgRect" presStyleLbl="node1" presStyleIdx="0" presStyleCnt="2" custLinFactNeighborX="1728" custLinFactNeighborY="-2062"/>
      <dgm:spPr/>
      <dgm:t>
        <a:bodyPr/>
        <a:lstStyle/>
        <a:p>
          <a:endParaRPr lang="ru-RU"/>
        </a:p>
      </dgm:t>
    </dgm:pt>
    <dgm:pt modelId="{939A1D3C-E19C-41E9-91A9-0451F9F1FA0D}" type="pres">
      <dgm:prSet presAssocID="{D685A065-BC3D-448F-9E24-1DC7652A368C}" presName="parentNode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40B09C-6EFB-4780-B430-16C03B779E53}" type="pres">
      <dgm:prSet presAssocID="{D685A065-BC3D-448F-9E24-1DC7652A368C}" presName="child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959AA3-74DF-47E7-B088-9D696DAA29E9}" type="pres">
      <dgm:prSet presAssocID="{2B14E681-4F30-4113-ADEA-B21B475B0296}" presName="hSp" presStyleCnt="0"/>
      <dgm:spPr/>
    </dgm:pt>
    <dgm:pt modelId="{999706B9-BAF4-4FD5-8407-316C4E7F7311}" type="pres">
      <dgm:prSet presAssocID="{2B14E681-4F30-4113-ADEA-B21B475B0296}" presName="vProcSp" presStyleCnt="0"/>
      <dgm:spPr/>
    </dgm:pt>
    <dgm:pt modelId="{1F2441A4-4327-4D2A-8B38-EA0C59669B82}" type="pres">
      <dgm:prSet presAssocID="{2B14E681-4F30-4113-ADEA-B21B475B0296}" presName="vSp1" presStyleCnt="0"/>
      <dgm:spPr/>
    </dgm:pt>
    <dgm:pt modelId="{A7D7D581-CA8D-4631-A8B9-1563BEEBF803}" type="pres">
      <dgm:prSet presAssocID="{2B14E681-4F30-4113-ADEA-B21B475B0296}" presName="simulatedConn" presStyleLbl="solidFgAcc1" presStyleIdx="0" presStyleCnt="1"/>
      <dgm:spPr/>
    </dgm:pt>
    <dgm:pt modelId="{930EC6AE-03B9-4FF6-BAE3-42F6DBE4FC24}" type="pres">
      <dgm:prSet presAssocID="{2B14E681-4F30-4113-ADEA-B21B475B0296}" presName="vSp2" presStyleCnt="0"/>
      <dgm:spPr/>
    </dgm:pt>
    <dgm:pt modelId="{DA0BF28B-B1A0-4494-A392-8B1209375FC5}" type="pres">
      <dgm:prSet presAssocID="{2B14E681-4F30-4113-ADEA-B21B475B0296}" presName="sibTrans" presStyleCnt="0"/>
      <dgm:spPr/>
    </dgm:pt>
    <dgm:pt modelId="{3CE9C198-C5FA-43A0-BE3F-D56441B3C6C5}" type="pres">
      <dgm:prSet presAssocID="{CA3A1B6B-B2B1-4819-833B-93EC7DA0C24E}" presName="compositeNode" presStyleCnt="0">
        <dgm:presLayoutVars>
          <dgm:bulletEnabled val="1"/>
        </dgm:presLayoutVars>
      </dgm:prSet>
      <dgm:spPr/>
    </dgm:pt>
    <dgm:pt modelId="{7A026B3F-D4E0-468E-9029-8B8BA9DC5F66}" type="pres">
      <dgm:prSet presAssocID="{CA3A1B6B-B2B1-4819-833B-93EC7DA0C24E}" presName="bgRect" presStyleLbl="node1" presStyleIdx="1" presStyleCnt="2" custLinFactNeighborX="-3888" custLinFactNeighborY="-1767"/>
      <dgm:spPr/>
      <dgm:t>
        <a:bodyPr/>
        <a:lstStyle/>
        <a:p>
          <a:endParaRPr lang="ru-RU"/>
        </a:p>
      </dgm:t>
    </dgm:pt>
    <dgm:pt modelId="{5869C612-66B9-45E3-9B01-5B78689B6204}" type="pres">
      <dgm:prSet presAssocID="{CA3A1B6B-B2B1-4819-833B-93EC7DA0C24E}" presName="parentNode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A645F8-E723-477C-9133-0AA81B7AE30E}" type="pres">
      <dgm:prSet presAssocID="{CA3A1B6B-B2B1-4819-833B-93EC7DA0C24E}" presName="child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2BD5AF8-AE95-450D-956C-65A0EB245268}" type="presOf" srcId="{CA3A1B6B-B2B1-4819-833B-93EC7DA0C24E}" destId="{7A026B3F-D4E0-468E-9029-8B8BA9DC5F66}" srcOrd="0" destOrd="0" presId="urn:microsoft.com/office/officeart/2005/8/layout/hProcess7#1"/>
    <dgm:cxn modelId="{AF87896C-A873-4BA2-8EA7-CDE36D718D64}" type="presOf" srcId="{CA3A1B6B-B2B1-4819-833B-93EC7DA0C24E}" destId="{5869C612-66B9-45E3-9B01-5B78689B6204}" srcOrd="1" destOrd="0" presId="urn:microsoft.com/office/officeart/2005/8/layout/hProcess7#1"/>
    <dgm:cxn modelId="{2A9EE75A-0CFD-426C-A690-178210A553FF}" srcId="{CA3A1B6B-B2B1-4819-833B-93EC7DA0C24E}" destId="{036F60B3-4CB3-447D-9115-4B7F88DB8254}" srcOrd="0" destOrd="0" parTransId="{50046CF6-BC59-449D-BB0E-52098A77845E}" sibTransId="{CDB37498-CC61-4F73-A89F-2EF107299E5E}"/>
    <dgm:cxn modelId="{4C9B37C4-0BD5-4638-AA49-9D3639A09010}" srcId="{2BA1F579-E0C2-465D-BE14-4B3312CBF8BF}" destId="{D685A065-BC3D-448F-9E24-1DC7652A368C}" srcOrd="0" destOrd="0" parTransId="{F5AF9989-29B3-4CD3-9C2D-B20EFDCBC732}" sibTransId="{2B14E681-4F30-4113-ADEA-B21B475B0296}"/>
    <dgm:cxn modelId="{9A2D2E2C-FC31-4812-A1EF-BA31600C0997}" type="presOf" srcId="{036F60B3-4CB3-447D-9115-4B7F88DB8254}" destId="{75A645F8-E723-477C-9133-0AA81B7AE30E}" srcOrd="0" destOrd="0" presId="urn:microsoft.com/office/officeart/2005/8/layout/hProcess7#1"/>
    <dgm:cxn modelId="{BBC12A0E-2425-4A7B-94A9-A21304A03C34}" type="presOf" srcId="{70995302-800F-40EC-93DD-490ED4DACEFC}" destId="{D840B09C-6EFB-4780-B430-16C03B779E53}" srcOrd="0" destOrd="0" presId="urn:microsoft.com/office/officeart/2005/8/layout/hProcess7#1"/>
    <dgm:cxn modelId="{CE63D925-D76E-4B58-B214-CE0E451DCE2E}" srcId="{2BA1F579-E0C2-465D-BE14-4B3312CBF8BF}" destId="{CA3A1B6B-B2B1-4819-833B-93EC7DA0C24E}" srcOrd="1" destOrd="0" parTransId="{2F6F2131-782E-4D81-8D10-E82AA335B311}" sibTransId="{99977CD8-1A22-41F8-AB21-1F753CEE6F8B}"/>
    <dgm:cxn modelId="{681FC15B-BB13-445D-B009-995ABD343DA4}" srcId="{D685A065-BC3D-448F-9E24-1DC7652A368C}" destId="{70995302-800F-40EC-93DD-490ED4DACEFC}" srcOrd="0" destOrd="0" parTransId="{905B5DA0-C6F1-4E34-991F-9A5CE2536822}" sibTransId="{85CCEBD5-5CE6-4DB8-8FF0-48784AD9F941}"/>
    <dgm:cxn modelId="{4E7FAF9E-E679-4715-9EE9-5EA56DDB2D8E}" type="presOf" srcId="{2BA1F579-E0C2-465D-BE14-4B3312CBF8BF}" destId="{93D52B72-9E48-41BB-B43F-44519E187EE2}" srcOrd="0" destOrd="0" presId="urn:microsoft.com/office/officeart/2005/8/layout/hProcess7#1"/>
    <dgm:cxn modelId="{C667A955-D442-4410-8E1B-F69ED3B5B7A7}" type="presOf" srcId="{D685A065-BC3D-448F-9E24-1DC7652A368C}" destId="{BA0B7219-4276-4B63-8B49-F2FCFA0DCA03}" srcOrd="0" destOrd="0" presId="urn:microsoft.com/office/officeart/2005/8/layout/hProcess7#1"/>
    <dgm:cxn modelId="{78B6BBDA-055F-4947-B1CE-201B500A243C}" type="presOf" srcId="{D685A065-BC3D-448F-9E24-1DC7652A368C}" destId="{939A1D3C-E19C-41E9-91A9-0451F9F1FA0D}" srcOrd="1" destOrd="0" presId="urn:microsoft.com/office/officeart/2005/8/layout/hProcess7#1"/>
    <dgm:cxn modelId="{06882AEF-A11B-4FE1-82EA-16E3D17A66AD}" type="presParOf" srcId="{93D52B72-9E48-41BB-B43F-44519E187EE2}" destId="{D11D1B15-0801-46DA-B82E-36701AEC47D5}" srcOrd="0" destOrd="0" presId="urn:microsoft.com/office/officeart/2005/8/layout/hProcess7#1"/>
    <dgm:cxn modelId="{A29F53A8-4370-4117-9D2D-374F068128E7}" type="presParOf" srcId="{D11D1B15-0801-46DA-B82E-36701AEC47D5}" destId="{BA0B7219-4276-4B63-8B49-F2FCFA0DCA03}" srcOrd="0" destOrd="0" presId="urn:microsoft.com/office/officeart/2005/8/layout/hProcess7#1"/>
    <dgm:cxn modelId="{331A869E-8E54-4DA1-896B-4A32372EAE5C}" type="presParOf" srcId="{D11D1B15-0801-46DA-B82E-36701AEC47D5}" destId="{939A1D3C-E19C-41E9-91A9-0451F9F1FA0D}" srcOrd="1" destOrd="0" presId="urn:microsoft.com/office/officeart/2005/8/layout/hProcess7#1"/>
    <dgm:cxn modelId="{C5AD9FB2-449E-481B-A6C0-7238D3220394}" type="presParOf" srcId="{D11D1B15-0801-46DA-B82E-36701AEC47D5}" destId="{D840B09C-6EFB-4780-B430-16C03B779E53}" srcOrd="2" destOrd="0" presId="urn:microsoft.com/office/officeart/2005/8/layout/hProcess7#1"/>
    <dgm:cxn modelId="{15B71E97-B766-4D45-BDB7-753A41B2FE0F}" type="presParOf" srcId="{93D52B72-9E48-41BB-B43F-44519E187EE2}" destId="{0F959AA3-74DF-47E7-B088-9D696DAA29E9}" srcOrd="1" destOrd="0" presId="urn:microsoft.com/office/officeart/2005/8/layout/hProcess7#1"/>
    <dgm:cxn modelId="{1B814E74-5998-452A-A5A1-10EFD3AB7AAE}" type="presParOf" srcId="{93D52B72-9E48-41BB-B43F-44519E187EE2}" destId="{999706B9-BAF4-4FD5-8407-316C4E7F7311}" srcOrd="2" destOrd="0" presId="urn:microsoft.com/office/officeart/2005/8/layout/hProcess7#1"/>
    <dgm:cxn modelId="{A8E357F1-BDFB-4798-8833-FC8DDC73D83E}" type="presParOf" srcId="{999706B9-BAF4-4FD5-8407-316C4E7F7311}" destId="{1F2441A4-4327-4D2A-8B38-EA0C59669B82}" srcOrd="0" destOrd="0" presId="urn:microsoft.com/office/officeart/2005/8/layout/hProcess7#1"/>
    <dgm:cxn modelId="{D5110462-D58C-461C-A4E4-9EFB4D417A46}" type="presParOf" srcId="{999706B9-BAF4-4FD5-8407-316C4E7F7311}" destId="{A7D7D581-CA8D-4631-A8B9-1563BEEBF803}" srcOrd="1" destOrd="0" presId="urn:microsoft.com/office/officeart/2005/8/layout/hProcess7#1"/>
    <dgm:cxn modelId="{22158743-E2FB-41C1-A8B5-84388D7FC8B6}" type="presParOf" srcId="{999706B9-BAF4-4FD5-8407-316C4E7F7311}" destId="{930EC6AE-03B9-4FF6-BAE3-42F6DBE4FC24}" srcOrd="2" destOrd="0" presId="urn:microsoft.com/office/officeart/2005/8/layout/hProcess7#1"/>
    <dgm:cxn modelId="{BC288933-2F6D-43C9-9EA6-96021F20FE3A}" type="presParOf" srcId="{93D52B72-9E48-41BB-B43F-44519E187EE2}" destId="{DA0BF28B-B1A0-4494-A392-8B1209375FC5}" srcOrd="3" destOrd="0" presId="urn:microsoft.com/office/officeart/2005/8/layout/hProcess7#1"/>
    <dgm:cxn modelId="{C36B966F-4E30-44A3-B3BB-00932A6C0C35}" type="presParOf" srcId="{93D52B72-9E48-41BB-B43F-44519E187EE2}" destId="{3CE9C198-C5FA-43A0-BE3F-D56441B3C6C5}" srcOrd="4" destOrd="0" presId="urn:microsoft.com/office/officeart/2005/8/layout/hProcess7#1"/>
    <dgm:cxn modelId="{44330733-A79A-41B4-9955-5FB8E75AA955}" type="presParOf" srcId="{3CE9C198-C5FA-43A0-BE3F-D56441B3C6C5}" destId="{7A026B3F-D4E0-468E-9029-8B8BA9DC5F66}" srcOrd="0" destOrd="0" presId="urn:microsoft.com/office/officeart/2005/8/layout/hProcess7#1"/>
    <dgm:cxn modelId="{0894BD6E-8D77-4B62-8D20-77EBF7E9AC01}" type="presParOf" srcId="{3CE9C198-C5FA-43A0-BE3F-D56441B3C6C5}" destId="{5869C612-66B9-45E3-9B01-5B78689B6204}" srcOrd="1" destOrd="0" presId="urn:microsoft.com/office/officeart/2005/8/layout/hProcess7#1"/>
    <dgm:cxn modelId="{B0019E39-C5EF-4739-92AE-473279841069}" type="presParOf" srcId="{3CE9C198-C5FA-43A0-BE3F-D56441B3C6C5}" destId="{75A645F8-E723-477C-9133-0AA81B7AE30E}" srcOrd="2" destOrd="0" presId="urn:microsoft.com/office/officeart/2005/8/layout/hProcess7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0B7219-4276-4B63-8B49-F2FCFA0DCA03}">
      <dsp:nvSpPr>
        <dsp:cNvPr id="0" name=""/>
        <dsp:cNvSpPr/>
      </dsp:nvSpPr>
      <dsp:spPr>
        <a:xfrm>
          <a:off x="47627" y="97502"/>
          <a:ext cx="2694979" cy="3233975"/>
        </a:xfrm>
        <a:prstGeom prst="roundRect">
          <a:avLst>
            <a:gd name="adj" fmla="val 5000"/>
          </a:avLst>
        </a:prstGeom>
        <a:solidFill>
          <a:srgbClr val="FFC000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106299" rIns="137795" bIns="0" numCol="1" spcCol="1270" anchor="t" anchorCtr="0">
          <a:noAutofit/>
        </a:bodyPr>
        <a:lstStyle/>
        <a:p>
          <a:pPr lvl="0" algn="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100" kern="1200"/>
        </a:p>
      </dsp:txBody>
      <dsp:txXfrm rot="16200000">
        <a:off x="-1008804" y="1153934"/>
        <a:ext cx="2651860" cy="538995"/>
      </dsp:txXfrm>
    </dsp:sp>
    <dsp:sp modelId="{D840B09C-6EFB-4780-B430-16C03B779E53}">
      <dsp:nvSpPr>
        <dsp:cNvPr id="0" name=""/>
        <dsp:cNvSpPr/>
      </dsp:nvSpPr>
      <dsp:spPr>
        <a:xfrm>
          <a:off x="586623" y="97502"/>
          <a:ext cx="2007759" cy="3233975"/>
        </a:xfrm>
        <a:prstGeom prst="rect">
          <a:avLst/>
        </a:prstGeom>
        <a:noFill/>
        <a:ln w="381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Times New Roman" pitchFamily="18" charset="0"/>
              <a:cs typeface="Times New Roman" pitchFamily="18" charset="0"/>
            </a:rPr>
            <a:t>Қасым</a:t>
          </a:r>
          <a:r>
            <a:rPr lang="ru-RU" sz="2000" kern="1200">
              <a:solidFill>
                <a:srgbClr val="0070C0"/>
              </a:solidFill>
            </a:rPr>
            <a:t> </a:t>
          </a:r>
          <a:endParaRPr lang="ru-RU" sz="1400" kern="1200">
            <a:solidFill>
              <a:srgbClr val="0070C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қ</a:t>
          </a: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ажырлы </a:t>
          </a: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қайратты</a:t>
          </a:r>
          <a:endParaRPr lang="ru-RU" sz="1400" kern="1200">
            <a:solidFill>
              <a:schemeClr val="tx1">
                <a:lumMod val="95000"/>
                <a:lumOff val="5000"/>
              </a:schemeClr>
            </a:solidFill>
            <a:latin typeface="Times New Roman" pitchFamily="18" charset="0"/>
            <a:cs typeface="Times New Roman" pitchFamily="18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тік мінезді ,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әнші,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күйші,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жауынгер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ақын,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қоғам қайраткері,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аудармашы 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cs typeface="Times New Roman" pitchFamily="18" charset="0"/>
            </a:rPr>
            <a:t> сезімтал</a:t>
          </a:r>
        </a:p>
      </dsp:txBody>
      <dsp:txXfrm>
        <a:off x="586623" y="97502"/>
        <a:ext cx="2007759" cy="3233975"/>
      </dsp:txXfrm>
    </dsp:sp>
    <dsp:sp modelId="{7A026B3F-D4E0-468E-9029-8B8BA9DC5F66}">
      <dsp:nvSpPr>
        <dsp:cNvPr id="0" name=""/>
        <dsp:cNvSpPr/>
      </dsp:nvSpPr>
      <dsp:spPr>
        <a:xfrm>
          <a:off x="2685581" y="107042"/>
          <a:ext cx="2694979" cy="3233975"/>
        </a:xfrm>
        <a:prstGeom prst="roundRect">
          <a:avLst>
            <a:gd name="adj" fmla="val 5000"/>
          </a:avLst>
        </a:prstGeom>
        <a:solidFill>
          <a:srgbClr val="FFC000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106299" rIns="137795" bIns="0" numCol="1" spcCol="1270" anchor="t" anchorCtr="0">
          <a:noAutofit/>
        </a:bodyPr>
        <a:lstStyle/>
        <a:p>
          <a:pPr lvl="0" algn="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100" kern="1200"/>
        </a:p>
      </dsp:txBody>
      <dsp:txXfrm rot="16200000">
        <a:off x="1629149" y="1163474"/>
        <a:ext cx="2651860" cy="538995"/>
      </dsp:txXfrm>
    </dsp:sp>
    <dsp:sp modelId="{A7D7D581-CA8D-4631-A8B9-1563BEEBF803}">
      <dsp:nvSpPr>
        <dsp:cNvPr id="0" name=""/>
        <dsp:cNvSpPr/>
      </dsp:nvSpPr>
      <dsp:spPr>
        <a:xfrm rot="5400000">
          <a:off x="2566255" y="2733848"/>
          <a:ext cx="475163" cy="40424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A645F8-E723-477C-9133-0AA81B7AE30E}">
      <dsp:nvSpPr>
        <dsp:cNvPr id="0" name=""/>
        <dsp:cNvSpPr/>
      </dsp:nvSpPr>
      <dsp:spPr>
        <a:xfrm>
          <a:off x="3224577" y="107042"/>
          <a:ext cx="2007759" cy="3233975"/>
        </a:xfrm>
        <a:prstGeom prst="rect">
          <a:avLst/>
        </a:prstGeom>
        <a:noFill/>
        <a:ln w="381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0070C0"/>
              </a:solidFill>
              <a:latin typeface="Times New Roman" pitchFamily="18" charset="0"/>
              <a:cs typeface="Times New Roman" pitchFamily="18" charset="0"/>
            </a:rPr>
            <a:t>Әбділда</a:t>
          </a:r>
          <a:r>
            <a:rPr lang="ru-RU" sz="2100" kern="1200">
              <a:solidFill>
                <a:srgbClr val="0070C0"/>
              </a:solidFill>
            </a:rPr>
            <a:t> </a:t>
          </a:r>
          <a:endParaRPr lang="ru-RU" sz="1400" kern="1200">
            <a:solidFill>
              <a:srgbClr val="0070C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қайсар мінезді,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сыншыл,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сезімтал,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ойшыл,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қоғам қайраткері,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ақын,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аудармашы</a:t>
          </a:r>
        </a:p>
      </dsp:txBody>
      <dsp:txXfrm>
        <a:off x="3224577" y="107042"/>
        <a:ext cx="2007759" cy="32339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#1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presOf axis="self"/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B6D0-C974-434C-8739-814348B0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Алтынсарин</cp:lastModifiedBy>
  <cp:revision>5</cp:revision>
  <cp:lastPrinted>2014-01-31T16:45:00Z</cp:lastPrinted>
  <dcterms:created xsi:type="dcterms:W3CDTF">2013-02-10T06:10:00Z</dcterms:created>
  <dcterms:modified xsi:type="dcterms:W3CDTF">2014-03-26T05:26:00Z</dcterms:modified>
</cp:coreProperties>
</file>