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10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45"/>
        <w:gridCol w:w="2910"/>
        <w:gridCol w:w="2700"/>
        <w:gridCol w:w="2580"/>
      </w:tblGrid>
      <w:tr w:rsidR="00922466" w:rsidRPr="007A356A" w:rsidTr="007A356A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2466" w:rsidRPr="007A356A" w:rsidRDefault="00922466" w:rsidP="007A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М</w:t>
            </w:r>
            <w:r w:rsidR="0094345F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ұғалімнің</w:t>
            </w:r>
          </w:p>
          <w:p w:rsidR="0094345F" w:rsidRPr="007A356A" w:rsidRDefault="00922466" w:rsidP="007A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  </w:t>
            </w:r>
            <w:r w:rsidR="0094345F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аты-жөні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345F" w:rsidRPr="007A356A" w:rsidRDefault="00922466" w:rsidP="007A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Аубакирова Гульнара Дусаевна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345F" w:rsidRPr="007A356A" w:rsidRDefault="00C77E89" w:rsidP="007A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Күні: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13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03</w:t>
            </w:r>
            <w:r w:rsidR="0094345F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.201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2466" w:rsidRPr="007A356A" w:rsidRDefault="0094345F" w:rsidP="007A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10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«Б»  орыс</w:t>
            </w:r>
          </w:p>
          <w:p w:rsidR="0094345F" w:rsidRPr="007A356A" w:rsidRDefault="0094345F" w:rsidP="007A3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сынып</w:t>
            </w:r>
          </w:p>
        </w:tc>
      </w:tr>
      <w:tr w:rsidR="0094345F" w:rsidRPr="007A356A" w:rsidTr="007A356A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2466" w:rsidRPr="007A356A" w:rsidRDefault="0094345F" w:rsidP="007A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Сабақтың</w:t>
            </w:r>
          </w:p>
          <w:p w:rsidR="0094345F" w:rsidRPr="007A356A" w:rsidRDefault="00922466" w:rsidP="007A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="0094345F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тақырыбы</w:t>
            </w:r>
          </w:p>
        </w:tc>
        <w:tc>
          <w:tcPr>
            <w:tcW w:w="81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345F" w:rsidRPr="007A356A" w:rsidRDefault="0094345F" w:rsidP="007A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Қазақстанның болашағы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–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жастардың қолында.</w:t>
            </w:r>
          </w:p>
          <w:p w:rsidR="0094345F" w:rsidRPr="007A356A" w:rsidRDefault="0094345F" w:rsidP="007A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«Болашақ» бағдарламасының степендиялары</w:t>
            </w:r>
          </w:p>
        </w:tc>
      </w:tr>
      <w:tr w:rsidR="0094345F" w:rsidRPr="007A356A" w:rsidTr="007A356A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345F" w:rsidRPr="007A356A" w:rsidRDefault="0094345F" w:rsidP="007A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Сілтеме</w:t>
            </w:r>
          </w:p>
        </w:tc>
        <w:tc>
          <w:tcPr>
            <w:tcW w:w="81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345F" w:rsidRPr="007A356A" w:rsidRDefault="0094345F" w:rsidP="007A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Слайдтар, мәтіндер, интерактивт</w:t>
            </w:r>
            <w:r w:rsidR="00C77E89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ітақта, видео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, қиынды қағаздар</w:t>
            </w:r>
          </w:p>
        </w:tc>
      </w:tr>
      <w:tr w:rsidR="0094345F" w:rsidRPr="007A356A" w:rsidTr="007A356A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22466" w:rsidRPr="007A356A" w:rsidRDefault="0094345F" w:rsidP="007A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Сабақтың</w:t>
            </w:r>
          </w:p>
          <w:p w:rsidR="0094345F" w:rsidRPr="007A356A" w:rsidRDefault="0094345F" w:rsidP="007A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мақсаты</w:t>
            </w:r>
          </w:p>
        </w:tc>
        <w:tc>
          <w:tcPr>
            <w:tcW w:w="81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4345F" w:rsidRPr="007A356A" w:rsidRDefault="0094345F" w:rsidP="007A3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Қазақстан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мемлекеті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туралы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алған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білімін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тиянақтау,мәтінмен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таныстыру,жаңа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сөздермен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жұмыс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жүргізу.Оқушылардың</w:t>
            </w:r>
            <w:r w:rsidR="00C77E89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 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танымдық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ықыласын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молайту,қызығушылығын,белсенділігін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арттыру.Оқиғаға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сыни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көзқараспен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қарап,өз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пікірін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еркін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жеткізу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дағдыларын</w:t>
            </w:r>
            <w:r w:rsidR="00922466"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7A356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дамыту.</w:t>
            </w:r>
          </w:p>
        </w:tc>
      </w:tr>
    </w:tbl>
    <w:p w:rsidR="0094345F" w:rsidRPr="007A356A" w:rsidRDefault="0094345F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94345F" w:rsidRPr="007A356A" w:rsidRDefault="0094345F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Оқушыларды Отанын сүюге тәрбиелеу,бойларына «Елім» деген патриоттық сезім ұялату</w:t>
      </w:r>
    </w:p>
    <w:p w:rsidR="0094345F" w:rsidRPr="007A356A" w:rsidRDefault="0094345F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Міндеттері:Мәтінмен жұмыс істей білу дағдысын жетілдіреді; сабақта алған білімдерін  қолдана алады; ақпарат көздерімен жұмыс істеу қызығушылығы артады; тілдері дамиды;</w:t>
      </w:r>
    </w:p>
    <w:p w:rsidR="0094345F" w:rsidRPr="007A356A" w:rsidRDefault="0094345F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Күтілетін нәтиже:Топтық, диалогтік жұмыс арқылы білім алмасып, оқушылар бір-бірінен үл</w:t>
      </w:r>
      <w:r w:rsidR="00922466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гі алады, «Болашақ» мемлекеттік бағдарламасы туралы біледі,грамматиканы  қайталайды, жаңа сөздерді жаттап,сөздік қорларын байытады.</w:t>
      </w:r>
    </w:p>
    <w:p w:rsidR="0094345F" w:rsidRPr="007A356A" w:rsidRDefault="0094345F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Сабақтың түрі:</w:t>
      </w:r>
      <w:r w:rsidR="003F7338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ашық </w:t>
      </w: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сабақ.</w:t>
      </w:r>
    </w:p>
    <w:p w:rsidR="0094345F" w:rsidRPr="007A356A" w:rsidRDefault="0094345F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Әдіс-тәсілдері:</w:t>
      </w:r>
      <w:r w:rsidR="003F7338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Сегіз белсенді оқу тәсілдерінің бірі–жұптық жұмыс. </w:t>
      </w: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СТО, АҚТ, топтық, жеке , жұптық жұмыс, диалогтік оқыту және оқу, көшбасшылық және басқару, бағалау, түсіндіру, талдау, жинақтау, іздендіру.</w:t>
      </w:r>
    </w:p>
    <w:p w:rsidR="0094345F" w:rsidRPr="007A356A" w:rsidRDefault="0094345F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Пәнаралық байланыс:Тарих</w:t>
      </w:r>
    </w:p>
    <w:p w:rsidR="0044255D" w:rsidRPr="007A356A" w:rsidRDefault="0044255D" w:rsidP="0044255D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\</w:t>
      </w:r>
      <w:r w:rsidR="0094345F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Ұйымдастыру кезеңі</w:t>
      </w: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Оқушының іс-әрекеті</w:t>
      </w:r>
    </w:p>
    <w:p w:rsidR="0094345F" w:rsidRPr="007A356A" w:rsidRDefault="0094345F" w:rsidP="0094345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94345F" w:rsidRPr="007A356A" w:rsidRDefault="0094345F" w:rsidP="005F0200">
      <w:pPr>
        <w:tabs>
          <w:tab w:val="left" w:pos="6268"/>
        </w:tabs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1.Амандасу</w:t>
      </w:r>
      <w:r w:rsidR="008F6C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(1-2мин)</w:t>
      </w:r>
      <w:r w:rsidR="005F0200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ab/>
      </w:r>
    </w:p>
    <w:p w:rsidR="0094345F" w:rsidRPr="007A356A" w:rsidRDefault="0094345F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2.Кезекшімен сұхбат</w:t>
      </w:r>
    </w:p>
    <w:p w:rsidR="0094345F" w:rsidRPr="007A356A" w:rsidRDefault="0094345F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 </w:t>
      </w:r>
    </w:p>
    <w:p w:rsidR="0094345F" w:rsidRPr="007A356A" w:rsidRDefault="0094345F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3.Психологиялық дайындық.</w:t>
      </w:r>
      <w:r w:rsidR="008F6C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( 1 мин)</w:t>
      </w:r>
    </w:p>
    <w:p w:rsidR="00922466" w:rsidRPr="007A356A" w:rsidRDefault="005F0200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М:</w:t>
      </w:r>
      <w:r w:rsidR="0094345F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Сәлеметсіңдер ме, балалар! барлығымыз ортаға шығып, шаттық шеңберін құрайық! Енді бір – біріміздің қолымыздан ұстап, алақан жылуын сезінейік! </w:t>
      </w:r>
      <w:r w:rsidR="001C056F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«Менің есімім» </w:t>
      </w:r>
      <w:r w:rsidR="001C056F" w:rsidRPr="007A35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ойынын ойнап жіберейік.Бұл ойындағы негізгі мақсат оқушы өзін таныстырады, есімі қандай әріптен басталса, сол әріптен басталатын жақсы сөздерді қосып,тілектерін,о</w:t>
      </w:r>
      <w:r w:rsidR="001C056F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қушылар бір- біріне жылы лебіздер айтады.</w:t>
      </w:r>
    </w:p>
    <w:p w:rsidR="0094345F" w:rsidRPr="007A356A" w:rsidRDefault="00922466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Топқа бөлу.Оқушылар,</w:t>
      </w:r>
      <w:r w:rsidR="00C77E89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қазір екі  түсті  стикерлер </w:t>
      </w: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арқылы топқа бөлінеміз. Үстелдеріңде </w:t>
      </w:r>
      <w:r w:rsidR="00C77E89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«Білімділер» , «Ақылдылар » </w:t>
      </w: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деген екі</w:t>
      </w:r>
      <w:r w:rsidR="00C77E89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қағазда  жазылған </w:t>
      </w: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сөздер  жатыр. Сол сөздер  бойынша екі топ қалыптасады. Ал кәнеки ,топтың атауын атап , мағынасын айтып шығыңдар.</w:t>
      </w: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br/>
        <w:t>Бағалау парағын тарату.</w:t>
      </w: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br/>
        <w:t>Балалар, сабақтың әрбір кезеңінде топ басшысы топ мүшелерін жалпы бағалап отырады.  Сендер сабаққа белсенді қатысуға тырысыңдар</w:t>
      </w:r>
    </w:p>
    <w:p w:rsidR="0094345F" w:rsidRPr="007A356A" w:rsidRDefault="0094345F" w:rsidP="00922466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 Қайталау кезеңі</w:t>
      </w:r>
    </w:p>
    <w:p w:rsidR="0094345F" w:rsidRPr="007A356A" w:rsidRDefault="008F6C26" w:rsidP="00922466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lastRenderedPageBreak/>
        <w:t>4.</w:t>
      </w:r>
      <w:r w:rsidR="0094345F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Үй</w:t>
      </w:r>
      <w:r w:rsidR="00E12C8C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 жұмысын  тексеру. Тест. 4мин.</w:t>
      </w:r>
      <w:r w:rsidR="001C056F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Астанадағы ірі оқу орындары</w:t>
      </w:r>
      <w:r w:rsidR="00922466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.</w:t>
      </w:r>
    </w:p>
    <w:p w:rsidR="00C77E89" w:rsidRPr="007A356A" w:rsidRDefault="0094345F" w:rsidP="0094345F">
      <w:pPr>
        <w:spacing w:after="0" w:line="300" w:lineRule="atLeast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.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1. Еліміз қандай типтегі білім білім беру жүйесіне бағдар ұстануда?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 Азиялық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B Ресейлік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C Еуропалық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2. Мамандар даярлауды жаңарту мен жақсарту үшін қандай мемлекеттік бағдарлама іске асырылуда?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Шабыт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 Талап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 Дарын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77E89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"</w:t>
      </w:r>
      <w:r w:rsidR="00C77E89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научная  лаборатория 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 сөзінің аудармасы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құрылыс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 ғ</w:t>
      </w:r>
      <w:r w:rsidR="00C77E89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ылыми  зертхана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 зертхана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Сөз құрамын тіл білімінің қандай саласы зерттейді?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Лексика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 фонетика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 морфология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Сөз таптарының саны неше?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3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 9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 7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C77E89" w:rsidRPr="007A356A" w:rsidRDefault="00C77E89" w:rsidP="0094345F">
      <w:pPr>
        <w:spacing w:after="0" w:line="300" w:lineRule="atLeas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6. Лев Гумилев  атынд</w:t>
      </w:r>
      <w:r w:rsidRPr="007A356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ағы  Еуразиялық   ұлттық  университет  қай жылы  ашылды?</w:t>
      </w:r>
    </w:p>
    <w:p w:rsidR="00C77E89" w:rsidRPr="007A356A" w:rsidRDefault="00C77E89" w:rsidP="0094345F">
      <w:pPr>
        <w:spacing w:after="0" w:line="300" w:lineRule="atLeas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A356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 1996 ж</w:t>
      </w:r>
    </w:p>
    <w:p w:rsidR="00C77E89" w:rsidRPr="007A356A" w:rsidRDefault="00C77E89" w:rsidP="0094345F">
      <w:pPr>
        <w:spacing w:after="0" w:line="300" w:lineRule="atLeas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A356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  2000 ж</w:t>
      </w:r>
    </w:p>
    <w:p w:rsidR="00C77E89" w:rsidRPr="007A356A" w:rsidRDefault="00C77E89" w:rsidP="0094345F">
      <w:pPr>
        <w:spacing w:after="0" w:line="300" w:lineRule="atLeas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A356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  2001 ж</w:t>
      </w:r>
    </w:p>
    <w:p w:rsidR="008F6C26" w:rsidRDefault="00E12C8C" w:rsidP="0094345F">
      <w:pPr>
        <w:spacing w:after="0" w:line="300" w:lineRule="atLeast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жауап кілті: 1-С; 2-С; 3-С; 4-С; 5-В;</w:t>
      </w:r>
      <w:r w:rsidR="00C77E89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6-А</w:t>
      </w:r>
      <w:r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94345F" w:rsidRPr="008F6C26" w:rsidRDefault="008F6C26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8F6C26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5.</w:t>
      </w: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Бейнеролик қарау, сабақтың тақырыбын ашу мақсатын айту (2 мин)</w:t>
      </w:r>
      <w:r w:rsidR="00E12C8C" w:rsidRPr="008F6C2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94345F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Сабақтың мақсатымен таныстырамын</w:t>
      </w:r>
      <w:r w:rsidR="0093663A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.</w:t>
      </w:r>
    </w:p>
    <w:p w:rsidR="0094345F" w:rsidRPr="007A356A" w:rsidRDefault="0094345F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Бүгінгі сабағымызды келесі эпиграфпен бастағым келіп тұр: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 </w:t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E12C8C" w:rsidRPr="007A35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"Білімдіге дүние жарық, білімсіздің күні қаріп" Қалай ойлайсыңдар бұл мақалдың мағынасы қандай? Еліміздің болашағы білімді ұрпақта. Және де сабағымыздың тақырыбы "Болашақ мемлекеттік бағдарламасы"</w:t>
      </w:r>
      <w:r w:rsidR="00E12C8C" w:rsidRPr="007A356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94345F" w:rsidRPr="007A356A" w:rsidRDefault="008F6C26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6.</w:t>
      </w:r>
      <w:r w:rsidR="0094345F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Дәптерлеріңді ашып, бүгінгі күнді және тақырыпты жазыңдар.</w:t>
      </w:r>
    </w:p>
    <w:p w:rsidR="0094345F" w:rsidRPr="007A356A" w:rsidRDefault="008F6C26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7.</w:t>
      </w:r>
      <w:r w:rsidR="00E12C8C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Сөздікпен  жұмыс: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( 2 мин).</w:t>
      </w:r>
      <w:r w:rsidR="00E12C8C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Халықаралық  стипендия - международная  стипендия, мүмкіндік  береді - дает  возможность, үміткерлер - кандидаты, жұмысқа  орналастыруды қарастырады - предусматривает устройство на работу, мемлекеттік қызметте- на государственной  службе.</w:t>
      </w:r>
      <w:r w:rsidR="0094345F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 </w:t>
      </w:r>
    </w:p>
    <w:p w:rsidR="0094345F" w:rsidRPr="007A356A" w:rsidRDefault="0094345F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 </w:t>
      </w:r>
      <w:r w:rsidR="008F6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8.</w:t>
      </w:r>
      <w:r w:rsidRPr="007A35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Сергіту сәті</w:t>
      </w:r>
      <w:r w:rsidR="007414DE" w:rsidRPr="007A35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: </w:t>
      </w:r>
      <w:r w:rsidR="008F6C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(1 мин).</w:t>
      </w:r>
      <w:r w:rsidR="007414DE" w:rsidRPr="007A35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Егер де сіз мектепке көтеріңкі  көңіл күймен келсеңіз оң  қолыңызды көтеріп, сілкіңіз. Егерде  сіз  адамдарды ұлтына  қарамай  құрметтеу керек  деп санасаңыз, басыңызды иіңіз. </w:t>
      </w:r>
      <w:r w:rsidR="00ED51A8" w:rsidRPr="007A35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Егер де сіз мемлекет  қамын   ойласаңыз  шапалақтаңыз. Егер  де сіз  мемлекет  болашағы  біздің  қолымызда деп сенсеңіз  қол  ұстасыңыз.</w:t>
      </w:r>
      <w:r w:rsidR="007414DE" w:rsidRPr="007A35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</w:p>
    <w:p w:rsidR="0094345F" w:rsidRPr="007A356A" w:rsidRDefault="0094345F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 </w:t>
      </w:r>
    </w:p>
    <w:p w:rsidR="0094345F" w:rsidRPr="007A356A" w:rsidRDefault="008F6C26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lastRenderedPageBreak/>
        <w:t>9.</w:t>
      </w:r>
      <w:r w:rsidR="00C77E89" w:rsidRPr="007A35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Кітаппен  жұмыс.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(6 мин).</w:t>
      </w:r>
    </w:p>
    <w:p w:rsidR="0094345F" w:rsidRPr="007A356A" w:rsidRDefault="0094345F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Ал  , балалар, мәтіннің мазмұнын түсіндік ,  енді  тапсырмаларды орындап шығайық.</w:t>
      </w:r>
    </w:p>
    <w:p w:rsidR="00ED51A8" w:rsidRPr="007A356A" w:rsidRDefault="00ED51A8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Мәтінмен  жұмыс. Топтық  жұмыс. Мәтінді оқиды, мәтіннен  4 ақпаратты  анықтап  жазады, дара </w:t>
      </w:r>
      <w:r w:rsidR="001D6AEF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(1топ),  (2топ) күрделі  </w:t>
      </w: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етістіктерді теріп жазады.</w:t>
      </w:r>
    </w:p>
    <w:p w:rsidR="00C57BA8" w:rsidRPr="007A356A" w:rsidRDefault="00D83185" w:rsidP="00C57BA8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Тапсырма </w:t>
      </w:r>
      <w:r w:rsidR="00CF50E7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«Жалған және шындық » әдісін қолдану.</w:t>
      </w:r>
      <w:r w:rsidR="00C57BA8" w:rsidRPr="007A35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Мәтін </w:t>
      </w:r>
      <w:r w:rsidR="0044255D" w:rsidRPr="007A35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C57BA8" w:rsidRPr="007A356A">
        <w:rPr>
          <w:rFonts w:ascii="Times New Roman" w:hAnsi="Times New Roman" w:cs="Times New Roman"/>
          <w:b/>
          <w:sz w:val="28"/>
          <w:szCs w:val="28"/>
          <w:lang w:val="kk-KZ"/>
        </w:rPr>
        <w:t>мазмұнынан</w:t>
      </w:r>
      <w:r w:rsidR="0044255D" w:rsidRPr="007A35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C57BA8" w:rsidRPr="007A356A">
        <w:rPr>
          <w:rFonts w:ascii="Times New Roman" w:hAnsi="Times New Roman" w:cs="Times New Roman"/>
          <w:b/>
          <w:sz w:val="28"/>
          <w:szCs w:val="28"/>
          <w:lang w:val="kk-KZ"/>
        </w:rPr>
        <w:t>дұрыс жауабын «шын» немесе «жалған» сөздерін таңдай отырып, дәлелдеңіз.</w:t>
      </w:r>
      <w:r w:rsidR="00C57BA8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3 мин</w:t>
      </w:r>
    </w:p>
    <w:tbl>
      <w:tblPr>
        <w:tblW w:w="95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7"/>
        <w:gridCol w:w="6018"/>
        <w:gridCol w:w="49"/>
        <w:gridCol w:w="1122"/>
        <w:gridCol w:w="66"/>
        <w:gridCol w:w="1473"/>
      </w:tblGrid>
      <w:tr w:rsidR="00C57BA8" w:rsidRPr="007A356A" w:rsidTr="0044255D">
        <w:trPr>
          <w:trHeight w:val="13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СӨЙЛЕМДЕР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ШЫН</w:t>
            </w: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ЖАЛҒАН</w:t>
            </w:r>
          </w:p>
        </w:tc>
      </w:tr>
      <w:tr w:rsidR="00C57BA8" w:rsidRPr="007A356A" w:rsidTr="0044255D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E1319D" w:rsidP="00E2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1993 </w:t>
            </w: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жылы  Қ.Р. Президенті  Н.Ә. Назарбаевтің Жарлығымен  «Болашақ» халықаралық  стипендиясы   құрылды.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7BA8" w:rsidRPr="007A356A" w:rsidTr="0044255D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E1319D" w:rsidP="00C57BA8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 Болашақ»  стипендиясын  тағайындаудың  ережесі  жоқ.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7BA8" w:rsidRPr="008F6C26" w:rsidTr="0044255D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E1319D" w:rsidP="00C57BA8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Ережедегі  басты  талап – « Болашақ»  түлегі  Қазақстанға   келіп, кем дегенде  5 жыл  жұмыс  істеу керек.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C57BA8" w:rsidRPr="007A356A" w:rsidTr="0044255D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E1319D" w:rsidP="00C57BA8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Бағдарлама  біздің  жастарға  шетелде  білім  алуға  мүмкіндік  бермейді.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7BA8" w:rsidRPr="007A356A" w:rsidTr="0044255D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E1319D" w:rsidP="00C57BA8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Бұл «Болашақ» түлектері</w:t>
            </w: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мемлекеттік  қызметте, мемлекеттік және  халықаралық   ұйымдарда, жауапты  орындарда </w:t>
            </w:r>
            <w:r w:rsidR="0044255D"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жұмыс  істеп. еліміздің  дамуына  өз  үлестерін  қосуда</w:t>
            </w:r>
            <w:r w:rsidR="00C57BA8"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7BA8" w:rsidRPr="007A356A" w:rsidTr="0044255D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44255D" w:rsidP="00C57BA8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Сонымен  бірге  стипендиаттарды  Қазақстан  Республикасының  мемлекеттік  органдары  мен   ұйымдарына  оқу курсы  аяқталғаннан  кейін  жұмысқа  орналастыруды  қарастырмайды.</w:t>
            </w:r>
          </w:p>
        </w:tc>
        <w:tc>
          <w:tcPr>
            <w:tcW w:w="1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7BA8" w:rsidRPr="007A356A" w:rsidTr="0044255D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44255D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Олар  еліміздің  дамуы  үшін  жаңа технология  жүйесін  әкелмейді.</w:t>
            </w:r>
          </w:p>
        </w:tc>
        <w:tc>
          <w:tcPr>
            <w:tcW w:w="1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57BA8" w:rsidRPr="007A356A" w:rsidTr="0044255D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44255D" w:rsidP="00C57BA8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5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Бұл бағдарламаны құрудың негізгі мақсаты - дарынды жастардың сапалы білім алуын қамтамасыз етіп, шетелде алған білімдерін елдің жарқын болашағы үшін жұмсауына мүмкіндік туғызу.</w:t>
            </w:r>
          </w:p>
        </w:tc>
        <w:tc>
          <w:tcPr>
            <w:tcW w:w="1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hideMark/>
          </w:tcPr>
          <w:p w:rsidR="00C57BA8" w:rsidRPr="007A356A" w:rsidRDefault="00C57BA8" w:rsidP="00C5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83185" w:rsidRPr="007A356A" w:rsidRDefault="00D83185" w:rsidP="00D83185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F7338" w:rsidRPr="007A356A" w:rsidRDefault="003F7338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774194" w:rsidRDefault="007A356A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lastRenderedPageBreak/>
        <w:t xml:space="preserve">3-тапсырма. </w:t>
      </w:r>
      <w:r w:rsidR="008F6C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(8 мин).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Көп  нүктенің  орнына  керекті  сөздерді  қойып  жазыңдар. (</w:t>
      </w: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1 топ)-ек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і   сөйлемге  синтаксис   талдау  жасайды, </w:t>
      </w:r>
      <w:r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(2топ)-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сөз  құрамына  талдау  жасайды:  « Болашақ»  стипендиясын  тағайындаудың  ережесі  бар. Сонымен   бірге </w:t>
      </w:r>
      <w:r w:rsidR="00986B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стипендиаттарды  Қазақстан  Республикасының  мемлекеттік  органдары  мен  ұйымдарына оқу  курсы  аяқталғаннан  кейін   жұмысқа орналастыруды   қарастырады. Ережедегі  басты  талап </w:t>
      </w:r>
      <w:r w:rsidR="00986BA8" w:rsidRPr="00986B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– </w:t>
      </w:r>
      <w:r w:rsidR="00986B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« Болашақ»  түлегі  Қазақстанға  келіп, кем  дегенде </w:t>
      </w:r>
      <w:r w:rsidR="00986BA8" w:rsidRPr="00986B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5 жыл</w:t>
      </w:r>
      <w:r w:rsidR="00986B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 жұмыс  істеуі   керек. </w:t>
      </w:r>
      <w:r w:rsidR="007741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Ереже  бойынша  құжаттар  қабылданып, үміткерлер  іріктеледі.</w:t>
      </w:r>
    </w:p>
    <w:p w:rsidR="00774194" w:rsidRDefault="00774194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8F6C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4- тапсырма. </w:t>
      </w:r>
      <w:r w:rsidR="008F6C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(8 мин)</w:t>
      </w:r>
      <w:r w:rsidRPr="008F6C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«  Болаша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қ»  тақырыбына  кластер  жасау.</w:t>
      </w:r>
    </w:p>
    <w:p w:rsidR="00774194" w:rsidRDefault="008F6C26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10.</w:t>
      </w:r>
      <w:r w:rsidR="007741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Рефлексия.  «Бес  жол»  өлеңі. </w:t>
      </w:r>
    </w:p>
    <w:p w:rsidR="00BF3A39" w:rsidRDefault="00BF3A39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1. Болашақ.</w:t>
      </w:r>
    </w:p>
    <w:p w:rsidR="00BF3A39" w:rsidRDefault="00BF3A39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8F6C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2 . мемлекетт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ік, халықаралық.</w:t>
      </w:r>
    </w:p>
    <w:p w:rsidR="00BF3A39" w:rsidRPr="008F6C26" w:rsidRDefault="00BF3A39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8F6C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3.</w:t>
      </w:r>
    </w:p>
    <w:p w:rsidR="00BF3A39" w:rsidRPr="008F6C26" w:rsidRDefault="00BF3A39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8F6C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4.</w:t>
      </w:r>
    </w:p>
    <w:p w:rsidR="008F6C26" w:rsidRDefault="00BF3A39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8F6C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5.</w:t>
      </w:r>
    </w:p>
    <w:p w:rsidR="008F6C26" w:rsidRPr="008F6C26" w:rsidRDefault="008F6C26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11Бағалау</w:t>
      </w:r>
    </w:p>
    <w:p w:rsidR="003F7338" w:rsidRDefault="00BF3A39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«Бұлттар»</w:t>
      </w:r>
      <w:r w:rsid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</w:t>
      </w:r>
      <w:r w:rsidR="007A356A" w:rsidRPr="007A3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әдісі  бәрі  түсінікті  көңілді  бұлт, түсініксіз көңілсіз  бұлт.</w:t>
      </w:r>
    </w:p>
    <w:p w:rsidR="00BF3A39" w:rsidRPr="008F6C26" w:rsidRDefault="00BF3A39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Үйге  тапсырма:</w:t>
      </w:r>
      <w:r w:rsidR="008F6C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128 бет, 4-тапсырма.</w:t>
      </w:r>
    </w:p>
    <w:p w:rsidR="003F7338" w:rsidRPr="007A356A" w:rsidRDefault="003F7338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3F7338" w:rsidRPr="007A356A" w:rsidRDefault="003F7338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3F7338" w:rsidRPr="007A356A" w:rsidRDefault="003F7338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3F7338" w:rsidRPr="007A356A" w:rsidRDefault="003F7338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3F7338" w:rsidRPr="007A356A" w:rsidRDefault="003F7338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3F7338" w:rsidRPr="007A356A" w:rsidRDefault="003F7338" w:rsidP="0094345F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3D5834" w:rsidRPr="007A356A" w:rsidRDefault="003D5834" w:rsidP="00FF1AFE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3D5834" w:rsidRPr="007A356A" w:rsidRDefault="003D5834" w:rsidP="00FF1AFE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3F7338" w:rsidRPr="003D5834" w:rsidRDefault="003F7338" w:rsidP="00FF1AFE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3F7338" w:rsidRPr="003D5834" w:rsidRDefault="003F7338" w:rsidP="00FF1AFE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3F7338" w:rsidRPr="003D5834" w:rsidRDefault="003F7338" w:rsidP="00FF1AFE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3F7338" w:rsidRPr="003D5834" w:rsidRDefault="003F7338" w:rsidP="00FF1AFE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8547D9" w:rsidRPr="00922466" w:rsidRDefault="008547D9" w:rsidP="00E66B64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547D9" w:rsidRDefault="008547D9" w:rsidP="008547D9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547D9" w:rsidRDefault="008547D9" w:rsidP="008547D9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547D9" w:rsidRDefault="008547D9" w:rsidP="008547D9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547D9" w:rsidRDefault="008547D9" w:rsidP="008547D9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547D9" w:rsidRDefault="008547D9" w:rsidP="008547D9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547D9" w:rsidRDefault="008547D9" w:rsidP="008547D9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547D9" w:rsidRDefault="008547D9" w:rsidP="008547D9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547D9" w:rsidRDefault="008547D9" w:rsidP="008547D9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547D9" w:rsidRPr="00922466" w:rsidRDefault="008547D9" w:rsidP="00E66B64">
      <w:pP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  <w:bookmarkStart w:id="0" w:name="_GoBack"/>
      <w:bookmarkEnd w:id="0"/>
    </w:p>
    <w:sectPr w:rsidR="008547D9" w:rsidRPr="00922466" w:rsidSect="0094345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E45" w:rsidRDefault="00FF1E45" w:rsidP="00610189">
      <w:pPr>
        <w:spacing w:after="0" w:line="240" w:lineRule="auto"/>
      </w:pPr>
      <w:r>
        <w:separator/>
      </w:r>
    </w:p>
  </w:endnote>
  <w:endnote w:type="continuationSeparator" w:id="1">
    <w:p w:rsidR="00FF1E45" w:rsidRDefault="00FF1E45" w:rsidP="0061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E45" w:rsidRDefault="00FF1E45" w:rsidP="00610189">
      <w:pPr>
        <w:spacing w:after="0" w:line="240" w:lineRule="auto"/>
      </w:pPr>
      <w:r>
        <w:separator/>
      </w:r>
    </w:p>
  </w:footnote>
  <w:footnote w:type="continuationSeparator" w:id="1">
    <w:p w:rsidR="00FF1E45" w:rsidRDefault="00FF1E45" w:rsidP="00610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4495C"/>
    <w:multiLevelType w:val="hybridMultilevel"/>
    <w:tmpl w:val="24BCA66A"/>
    <w:lvl w:ilvl="0" w:tplc="D6D09C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DA45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4062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06DD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2250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A0EE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49C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2F4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7AFE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941B9"/>
    <w:rsid w:val="00033D2F"/>
    <w:rsid w:val="000B68F7"/>
    <w:rsid w:val="001C056F"/>
    <w:rsid w:val="001D6AEF"/>
    <w:rsid w:val="00200538"/>
    <w:rsid w:val="00200F46"/>
    <w:rsid w:val="00377CC1"/>
    <w:rsid w:val="003D5834"/>
    <w:rsid w:val="003F3568"/>
    <w:rsid w:val="003F7338"/>
    <w:rsid w:val="0044255D"/>
    <w:rsid w:val="004C0F8F"/>
    <w:rsid w:val="004C67D5"/>
    <w:rsid w:val="005A0405"/>
    <w:rsid w:val="005F0200"/>
    <w:rsid w:val="00610189"/>
    <w:rsid w:val="006941B9"/>
    <w:rsid w:val="006B1AE6"/>
    <w:rsid w:val="007414DE"/>
    <w:rsid w:val="00774194"/>
    <w:rsid w:val="007743E2"/>
    <w:rsid w:val="007A356A"/>
    <w:rsid w:val="007C4A1D"/>
    <w:rsid w:val="00803E60"/>
    <w:rsid w:val="00805F29"/>
    <w:rsid w:val="00840D3B"/>
    <w:rsid w:val="00852509"/>
    <w:rsid w:val="008547D9"/>
    <w:rsid w:val="008703F1"/>
    <w:rsid w:val="008F6C26"/>
    <w:rsid w:val="00922466"/>
    <w:rsid w:val="0093663A"/>
    <w:rsid w:val="0094345F"/>
    <w:rsid w:val="00975A18"/>
    <w:rsid w:val="00986BA8"/>
    <w:rsid w:val="00A95B6F"/>
    <w:rsid w:val="00B12D2D"/>
    <w:rsid w:val="00B8705B"/>
    <w:rsid w:val="00BB4C34"/>
    <w:rsid w:val="00BF3A39"/>
    <w:rsid w:val="00C14664"/>
    <w:rsid w:val="00C30C59"/>
    <w:rsid w:val="00C57BA8"/>
    <w:rsid w:val="00C72514"/>
    <w:rsid w:val="00C77E89"/>
    <w:rsid w:val="00CF50E7"/>
    <w:rsid w:val="00D16703"/>
    <w:rsid w:val="00D64C0F"/>
    <w:rsid w:val="00D83185"/>
    <w:rsid w:val="00E12C8C"/>
    <w:rsid w:val="00E1319D"/>
    <w:rsid w:val="00E208CF"/>
    <w:rsid w:val="00E24E7A"/>
    <w:rsid w:val="00E66B64"/>
    <w:rsid w:val="00ED51A8"/>
    <w:rsid w:val="00EF3CC6"/>
    <w:rsid w:val="00FD5431"/>
    <w:rsid w:val="00FF1AFE"/>
    <w:rsid w:val="00FF1E45"/>
    <w:rsid w:val="00FF5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345F"/>
  </w:style>
  <w:style w:type="character" w:styleId="a4">
    <w:name w:val="Hyperlink"/>
    <w:basedOn w:val="a0"/>
    <w:uiPriority w:val="99"/>
    <w:unhideWhenUsed/>
    <w:rsid w:val="00BB4C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0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0189"/>
  </w:style>
  <w:style w:type="paragraph" w:styleId="a7">
    <w:name w:val="footer"/>
    <w:basedOn w:val="a"/>
    <w:link w:val="a8"/>
    <w:uiPriority w:val="99"/>
    <w:unhideWhenUsed/>
    <w:rsid w:val="00610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0189"/>
  </w:style>
  <w:style w:type="paragraph" w:styleId="a9">
    <w:name w:val="Balloon Text"/>
    <w:basedOn w:val="a"/>
    <w:link w:val="aa"/>
    <w:uiPriority w:val="99"/>
    <w:semiHidden/>
    <w:unhideWhenUsed/>
    <w:rsid w:val="005A0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0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345F"/>
  </w:style>
  <w:style w:type="character" w:styleId="a4">
    <w:name w:val="Hyperlink"/>
    <w:basedOn w:val="a0"/>
    <w:uiPriority w:val="99"/>
    <w:unhideWhenUsed/>
    <w:rsid w:val="00BB4C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0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0189"/>
  </w:style>
  <w:style w:type="paragraph" w:styleId="a7">
    <w:name w:val="footer"/>
    <w:basedOn w:val="a"/>
    <w:link w:val="a8"/>
    <w:uiPriority w:val="99"/>
    <w:unhideWhenUsed/>
    <w:rsid w:val="00610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0189"/>
  </w:style>
  <w:style w:type="paragraph" w:styleId="a9">
    <w:name w:val="Balloon Text"/>
    <w:basedOn w:val="a"/>
    <w:link w:val="aa"/>
    <w:uiPriority w:val="99"/>
    <w:semiHidden/>
    <w:unhideWhenUsed/>
    <w:rsid w:val="005A0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0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79E8E-5C64-4606-BE81-B433F4E3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Customer</cp:lastModifiedBy>
  <cp:revision>22</cp:revision>
  <cp:lastPrinted>2019-03-18T13:01:00Z</cp:lastPrinted>
  <dcterms:created xsi:type="dcterms:W3CDTF">2017-01-25T15:19:00Z</dcterms:created>
  <dcterms:modified xsi:type="dcterms:W3CDTF">2019-03-18T13:03:00Z</dcterms:modified>
</cp:coreProperties>
</file>