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BA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i/>
          <w:iCs/>
          <w:noProof/>
          <w:sz w:val="28"/>
          <w:szCs w:val="28"/>
          <w:lang w:eastAsia="ru-RU"/>
        </w:rPr>
        <w:drawing>
          <wp:anchor distT="0" distB="0" distL="0" distR="0" simplePos="0" relativeHeight="251659263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-289560</wp:posOffset>
            </wp:positionV>
            <wp:extent cx="7559040" cy="10801350"/>
            <wp:effectExtent l="1905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80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ABA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</w:p>
    <w:p w:rsidR="00D74ABA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</w:p>
    <w:p w:rsidR="00D74ABA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D016D0">
        <w:rPr>
          <w:rFonts w:ascii="Times New Roman" w:hAnsi="Times New Roman"/>
          <w:i/>
          <w:iCs/>
          <w:sz w:val="28"/>
          <w:szCs w:val="28"/>
          <w:lang w:val="kk-KZ"/>
        </w:rPr>
        <w:t>Шұбарқұдық гимназиясы</w:t>
      </w:r>
    </w:p>
    <w:p w:rsidR="00D74ABA" w:rsidRPr="00D016D0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154940</wp:posOffset>
            </wp:positionV>
            <wp:extent cx="1323975" cy="17526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ABA" w:rsidRPr="00D016D0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</w:p>
    <w:p w:rsidR="00D74ABA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</w:p>
    <w:p w:rsidR="00D74ABA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D016D0">
        <w:rPr>
          <w:rFonts w:ascii="Times New Roman" w:hAnsi="Times New Roman"/>
          <w:i/>
          <w:iCs/>
          <w:sz w:val="28"/>
          <w:szCs w:val="28"/>
          <w:lang w:val="kk-KZ"/>
        </w:rPr>
        <w:t>«Волейбол»</w:t>
      </w:r>
    </w:p>
    <w:p w:rsidR="00D74ABA" w:rsidRPr="00D016D0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s1026" type="#_x0000_t160" style="position:absolute;left:0;text-align:left;margin-left:29.8pt;margin-top:9.4pt;width:415.85pt;height:99pt;z-index:251660288;mso-wrap-style:none;v-text-anchor:middle" adj="4650" strokeweight=".3mm">
            <v:fill color2="navy" angle="45" type="gradient"/>
            <v:stroke joinstyle="miter"/>
            <v:textpath style="font-family:&quot;Times New Roman&quot;;font-weight:bold" fitpath="t" xscale="f" string="Допты қабылдау, қайтару әдістері"/>
          </v:shape>
        </w:pic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D016D0">
        <w:rPr>
          <w:rFonts w:ascii="Times New Roman" w:hAnsi="Times New Roman"/>
          <w:i/>
          <w:iCs/>
          <w:sz w:val="28"/>
          <w:szCs w:val="28"/>
          <w:lang w:val="kk-KZ"/>
        </w:rPr>
        <w:t>Аудандық оқу семинарында өткізілген ашық сабақ</w:t>
      </w:r>
    </w:p>
    <w:p w:rsidR="00D74ABA" w:rsidRPr="00D016D0" w:rsidRDefault="00D74ABA" w:rsidP="00D74ABA">
      <w:pPr>
        <w:rPr>
          <w:rFonts w:ascii="Times New Roman" w:hAnsi="Times New Roman"/>
          <w:i/>
          <w:iCs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</w:p>
    <w:p w:rsidR="00D74ABA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D016D0">
        <w:rPr>
          <w:rFonts w:ascii="Times New Roman" w:hAnsi="Times New Roman"/>
          <w:i/>
          <w:iCs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/>
          <w:i/>
          <w:iCs/>
          <w:sz w:val="28"/>
          <w:szCs w:val="28"/>
          <w:lang w:val="kk-KZ"/>
        </w:rPr>
        <w:t xml:space="preserve">                            </w:t>
      </w:r>
    </w:p>
    <w:p w:rsidR="00D74ABA" w:rsidRPr="00D016D0" w:rsidRDefault="00D74ABA" w:rsidP="00D74ABA">
      <w:pPr>
        <w:jc w:val="center"/>
        <w:rPr>
          <w:rFonts w:ascii="Times New Roman" w:hAnsi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i/>
          <w:iCs/>
          <w:sz w:val="28"/>
          <w:szCs w:val="28"/>
          <w:lang w:val="kk-KZ"/>
        </w:rPr>
        <w:t xml:space="preserve">                                                  </w:t>
      </w:r>
      <w:r w:rsidRPr="00D016D0">
        <w:rPr>
          <w:rFonts w:ascii="Times New Roman" w:hAnsi="Times New Roman"/>
          <w:i/>
          <w:iCs/>
          <w:sz w:val="28"/>
          <w:szCs w:val="28"/>
          <w:lang w:val="kk-KZ"/>
        </w:rPr>
        <w:t xml:space="preserve">  Дене тәрбиесі пәнінің мұғалімі: Неталина Қ.Е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D016D0">
        <w:rPr>
          <w:rFonts w:ascii="Times New Roman" w:hAnsi="Times New Roman"/>
          <w:sz w:val="28"/>
          <w:szCs w:val="28"/>
          <w:lang w:val="kk-KZ"/>
        </w:rPr>
        <w:t>2012 ақпан</w:t>
      </w:r>
    </w:p>
    <w:p w:rsidR="00D74ABA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74ABA">
        <w:rPr>
          <w:rFonts w:ascii="Times New Roman" w:hAnsi="Times New Roman"/>
          <w:sz w:val="28"/>
          <w:szCs w:val="28"/>
          <w:lang w:val="kk-KZ"/>
        </w:rPr>
        <w:t xml:space="preserve">Сабақтың тақырыбы: Допты қабылдау, </w:t>
      </w:r>
      <w:r w:rsidRPr="00D016D0">
        <w:rPr>
          <w:rFonts w:ascii="Times New Roman" w:hAnsi="Times New Roman"/>
          <w:sz w:val="28"/>
          <w:szCs w:val="28"/>
          <w:lang w:val="kk-KZ"/>
        </w:rPr>
        <w:t>қайтару әдістері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Сабақтың мақсаты : допты қабылдау, қайтару түрлерін игеру ;</w:t>
      </w:r>
    </w:p>
    <w:p w:rsidR="00D74ABA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 xml:space="preserve">                                  оқушының жылдамдық</w:t>
      </w:r>
      <w:r>
        <w:rPr>
          <w:rFonts w:ascii="Times New Roman" w:hAnsi="Times New Roman"/>
          <w:sz w:val="28"/>
          <w:szCs w:val="28"/>
          <w:lang w:val="kk-KZ"/>
        </w:rPr>
        <w:t xml:space="preserve">, ептілік, күш және эстетикалық  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</w:t>
      </w:r>
      <w:r w:rsidRPr="00D016D0">
        <w:rPr>
          <w:rFonts w:ascii="Times New Roman" w:hAnsi="Times New Roman"/>
          <w:sz w:val="28"/>
          <w:szCs w:val="28"/>
          <w:lang w:val="kk-KZ"/>
        </w:rPr>
        <w:t>сапаларын  арттыру;</w:t>
      </w:r>
    </w:p>
    <w:p w:rsidR="00D74ABA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 xml:space="preserve">                                  ұжыммен жұмыс істеуге тәрбиелеу;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Құрал – жабдықтар: волейбол доптары, нығыздалған доптар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Ұйымдастыру бөлімі- 12-15 мин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 xml:space="preserve">      Сапқа тұру, рапорт қабылдау. Сабақ міндетін таныстыру. Бір орында бұрылу. Табиғи жүріс.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1. Жүру түрлері:</w:t>
      </w:r>
    </w:p>
    <w:p w:rsidR="00D74ABA" w:rsidRPr="00D016D0" w:rsidRDefault="00D74ABA" w:rsidP="00D74ABA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аяқтың ұшымен;</w:t>
      </w:r>
    </w:p>
    <w:p w:rsidR="00D74ABA" w:rsidRPr="00D016D0" w:rsidRDefault="00D74ABA" w:rsidP="00D74ABA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өкшемен;</w:t>
      </w:r>
    </w:p>
    <w:p w:rsidR="00D74ABA" w:rsidRPr="00D016D0" w:rsidRDefault="00D74ABA" w:rsidP="00D74ABA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аяқтың сырт қырымен;</w:t>
      </w:r>
    </w:p>
    <w:p w:rsidR="00D74ABA" w:rsidRPr="00D016D0" w:rsidRDefault="00D74ABA" w:rsidP="00D74ABA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аяқтың ішкі қырымен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2. Жәй жүріс, қолдың білезігін,білек буынын, иық буынын алға артқа айналдыру, сау-сақтарды жұмып-ашу.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3. Спорттық адыммен адымдап жүру,алаңды айналып жүгіру.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4. Белгі бойынша жүгіру; жетекші бір қолымен допты көтергенде,оқушылар оң бүйірмен жанама адымдап қозғалу, қолын төмен түсірсе сол жақ бүйірмен жанама адымдап қозғалу, екі қолымен жоғары көтергенде - арқаны алға қаратып жүгіру, ысқырық бойынша - жәй жүгіру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5. Алаңды айналып жүгіру, бағытты өзгертіп жүгіру/нығыздалған допты айналып/.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6. Алаңды айналып жүгіру, гим.скамейкадан тіке жүгіріп келіп, екі адымдап секіріп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шабуыл имитациясын жасау.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7.Екіге бөлініп, тіке торға бағыт алып, бір немесе екі адым жасап секіре шабуылдау имитациясын жасау, тор маңында тосқауыл имитациясын орындау /тізбектеле орындау әдісі/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8. Бір саптан үш немесе төрт қатар құрап, Ж.Д.Ж. орындау.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Серіктесімен орындалатын жаттығулар: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 xml:space="preserve">       - қарама-қарсы алға қарап тұру жағдайында алақандарын беттестіріп, итерілу,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 xml:space="preserve">       - қарама-қарсы алға қарап, оң аяққа отырып сол аяқты созу;сол аяққа отырып оң аяқты созу;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 xml:space="preserve">        - қарама-қарсы еденге отырып, аяқтарын тіреп, иіліп-созылу;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 xml:space="preserve">        -  «қандық-сандық»;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 xml:space="preserve">        -  бір-бірне арқаларын түйістіріп қолдарын жоғары көтеріп, алға иіліп - созылу</w:t>
      </w:r>
    </w:p>
    <w:p w:rsidR="00D74ABA" w:rsidRPr="00D016D0" w:rsidRDefault="00D74ABA" w:rsidP="00D74ABA">
      <w:pPr>
        <w:numPr>
          <w:ilvl w:val="2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босаңсыту жаттығулары</w:t>
      </w:r>
    </w:p>
    <w:p w:rsidR="00D74ABA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                               Негізгі бөлім – 25-30 мин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1.  Жұптасып орындау: оң, сол және қос қолмен допты серіктесіне беру жаттығулары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2.  Бір орында допты әлденеше рет өзінің алдында екі қолмен жоғары көтеру.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3.  Алға-артқа қозғалыста допты әлденеше рет өзінің алдында екі қолмен жоғары көтеру.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4. Жұптасып орындау: ойыншылардың ара қашықтығы 3-4 м, екі ойыншының бірі шегіншектеп, екіншісі қуалай допты биік екі қолмен жоғарыдан беру, кезектесу.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 xml:space="preserve"> 5. Жұптасып орындау: еденге отырып, табандарын серіктесінің табанына тіреп, допты жоғарыдан беру және жоғарыдан беруді жалғастыра тізерлеу және тұрып жалғастыру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6. Допты төменнен алу /тұрысы, оңға-солға қозғалысы/ Жұптасып орындау: бірі лақтырып екіншісі қабылдайды.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7. Жұптасып орындау:допты төменнен қабылдау - қайтару.</w:t>
      </w:r>
    </w:p>
    <w:p w:rsidR="00D74ABA" w:rsidRPr="00D016D0" w:rsidRDefault="00D74ABA" w:rsidP="00D74ABA">
      <w:pPr>
        <w:numPr>
          <w:ilvl w:val="0"/>
          <w:numId w:val="2"/>
        </w:numPr>
        <w:tabs>
          <w:tab w:val="clear" w:pos="720"/>
          <w:tab w:val="left" w:pos="705"/>
        </w:tabs>
        <w:ind w:left="315" w:hanging="315"/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Жұптасып орындау: бір ойыншы еденге отырады екінші ойыншы 7-8 м қашықтықтан допты қарама-қарсы орналасқан ойыншыға допты жеткізбей береді, бірінші ойыншы допты төменнен екі қолмен қабылдайды. Бірнеше рет орындаған соң орын ауыстыру.</w:t>
      </w:r>
    </w:p>
    <w:p w:rsidR="00D74ABA" w:rsidRPr="00D016D0" w:rsidRDefault="00D74ABA" w:rsidP="00D74ABA">
      <w:pPr>
        <w:tabs>
          <w:tab w:val="left" w:pos="705"/>
        </w:tabs>
        <w:ind w:left="315" w:hanging="315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842645</wp:posOffset>
            </wp:positionH>
            <wp:positionV relativeFrom="paragraph">
              <wp:posOffset>50800</wp:posOffset>
            </wp:positionV>
            <wp:extent cx="4050665" cy="2105025"/>
            <wp:effectExtent l="19050" t="0" r="6985" b="0"/>
            <wp:wrapSquare wrapText="larges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665" cy="2105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ABA" w:rsidRPr="00D016D0" w:rsidRDefault="00D74ABA" w:rsidP="00D74ABA">
      <w:pPr>
        <w:tabs>
          <w:tab w:val="left" w:pos="705"/>
        </w:tabs>
        <w:ind w:left="315" w:hanging="315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tabs>
          <w:tab w:val="left" w:pos="705"/>
        </w:tabs>
        <w:ind w:left="315" w:hanging="315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tabs>
          <w:tab w:val="left" w:pos="705"/>
        </w:tabs>
        <w:ind w:left="315" w:hanging="315"/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9. Жұптасып, тізбектеле орындау: тордың екі жағында қарама-қарсы  қатарға тұру, қатардың басында тұрған ойыншылар бір-біріне допты жоғарыдан беріп, тордың аст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D016D0">
        <w:rPr>
          <w:rFonts w:ascii="Times New Roman" w:hAnsi="Times New Roman"/>
          <w:sz w:val="28"/>
          <w:szCs w:val="28"/>
          <w:lang w:val="kk-KZ"/>
        </w:rPr>
        <w:t>мен өте қарсы қатардың артқы жағына тұру, жаттығу осылай жалғасады.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-635</wp:posOffset>
            </wp:positionV>
            <wp:extent cx="3981450" cy="2038350"/>
            <wp:effectExtent l="19050" t="0" r="0" b="0"/>
            <wp:wrapSquare wrapText="larges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038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numPr>
          <w:ilvl w:val="0"/>
          <w:numId w:val="3"/>
        </w:numPr>
        <w:tabs>
          <w:tab w:val="left" w:pos="690"/>
        </w:tabs>
        <w:ind w:left="285"/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lastRenderedPageBreak/>
        <w:t xml:space="preserve"> Кезектесе орындау: жетекшінің лақтырып берген добын алаңның артқы аймақта-рына орналасқан үш ойыншының біреуі үстінен қабылдап,екіншісіне береді, екінші ойыншы төменнен қабылдап, үшінші ойыншыға береді, үшінші ойыншы жоғарыдан қабылдап, тордан асырады.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4019550" cy="2667000"/>
            <wp:effectExtent l="19050" t="0" r="0" b="0"/>
            <wp:wrapSquare wrapText="larges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667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 xml:space="preserve">                                </w:t>
      </w: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74ABA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74ABA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D74ABA" w:rsidRPr="00D016D0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Қорытынды бөлім -3-5 мин</w:t>
      </w:r>
    </w:p>
    <w:p w:rsidR="00D74ABA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  <w:r w:rsidRPr="00D016D0">
        <w:rPr>
          <w:rFonts w:ascii="Times New Roman" w:hAnsi="Times New Roman"/>
          <w:sz w:val="28"/>
          <w:szCs w:val="28"/>
          <w:lang w:val="kk-KZ"/>
        </w:rPr>
        <w:t>Қалпына келтіру жаттығулары. Оқушылардың білімін бағалау.Үйге тапсырма.</w:t>
      </w:r>
    </w:p>
    <w:p w:rsidR="00D74ABA" w:rsidRDefault="00D74ABA" w:rsidP="00D74ABA">
      <w:pPr>
        <w:rPr>
          <w:rFonts w:ascii="Times New Roman" w:hAnsi="Times New Roman"/>
          <w:sz w:val="28"/>
          <w:szCs w:val="28"/>
          <w:lang w:val="kk-KZ"/>
        </w:rPr>
      </w:pPr>
    </w:p>
    <w:p w:rsidR="008765C6" w:rsidRPr="00D74ABA" w:rsidRDefault="008765C6">
      <w:pPr>
        <w:rPr>
          <w:lang w:val="kk-KZ"/>
        </w:rPr>
      </w:pPr>
    </w:p>
    <w:sectPr w:rsidR="008765C6" w:rsidRPr="00D74ABA" w:rsidSect="00D74AB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74ABA"/>
    <w:rsid w:val="005D0471"/>
    <w:rsid w:val="008765C6"/>
    <w:rsid w:val="00D54274"/>
    <w:rsid w:val="00D7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B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576</Words>
  <Characters>3284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</cp:revision>
  <dcterms:created xsi:type="dcterms:W3CDTF">2013-11-30T03:57:00Z</dcterms:created>
  <dcterms:modified xsi:type="dcterms:W3CDTF">2013-11-30T04:01:00Z</dcterms:modified>
</cp:coreProperties>
</file>