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45"/>
      </w:tblGrid>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Сыныбы</w:t>
            </w:r>
          </w:p>
        </w:tc>
        <w:tc>
          <w:tcPr>
            <w:tcW w:w="8045"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 xml:space="preserve">8 </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Пәні</w:t>
            </w:r>
          </w:p>
        </w:tc>
        <w:tc>
          <w:tcPr>
            <w:tcW w:w="8045"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Қазақ тілі</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 xml:space="preserve">Тақырыбы </w:t>
            </w:r>
          </w:p>
        </w:tc>
        <w:tc>
          <w:tcPr>
            <w:tcW w:w="8045"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 xml:space="preserve">Себеп бағыныңқылы сабақтас </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Жалпы мақсаты</w:t>
            </w:r>
          </w:p>
        </w:tc>
        <w:tc>
          <w:tcPr>
            <w:tcW w:w="8045" w:type="dxa"/>
            <w:shd w:val="clear" w:color="auto" w:fill="auto"/>
          </w:tcPr>
          <w:p w:rsidR="00A6624E" w:rsidRPr="00A6624E" w:rsidRDefault="00A6624E" w:rsidP="00F8640D">
            <w:pPr>
              <w:spacing w:line="240" w:lineRule="auto"/>
              <w:rPr>
                <w:rFonts w:ascii="Times New Roman" w:hAnsi="Times New Roman"/>
                <w:sz w:val="28"/>
                <w:szCs w:val="28"/>
              </w:rPr>
            </w:pPr>
            <w:r w:rsidRPr="00A6624E">
              <w:rPr>
                <w:rFonts w:ascii="Times New Roman" w:hAnsi="Times New Roman"/>
                <w:b/>
                <w:sz w:val="28"/>
                <w:szCs w:val="28"/>
              </w:rPr>
              <w:t>Сыни тұрғыдан ойлау  арқылы</w:t>
            </w:r>
            <w:r w:rsidRPr="00A6624E">
              <w:rPr>
                <w:rFonts w:ascii="Times New Roman" w:hAnsi="Times New Roman"/>
                <w:sz w:val="28"/>
                <w:szCs w:val="28"/>
              </w:rPr>
              <w:t xml:space="preserve"> оқушылар  негізгі идеяны түсінуі, оқушылардың  қызығушылығын ояту.</w:t>
            </w:r>
          </w:p>
          <w:p w:rsidR="00A6624E" w:rsidRPr="00A6624E" w:rsidRDefault="00A6624E" w:rsidP="00F8640D">
            <w:pPr>
              <w:spacing w:line="240" w:lineRule="auto"/>
              <w:rPr>
                <w:rFonts w:ascii="Times New Roman" w:hAnsi="Times New Roman"/>
                <w:sz w:val="28"/>
                <w:szCs w:val="28"/>
              </w:rPr>
            </w:pPr>
            <w:r w:rsidRPr="00A6624E">
              <w:rPr>
                <w:rFonts w:ascii="Times New Roman" w:hAnsi="Times New Roman"/>
                <w:b/>
                <w:sz w:val="28"/>
                <w:szCs w:val="28"/>
              </w:rPr>
              <w:t>Жас ерекшеліктеріне сәйкес білім беру мен оқуда</w:t>
            </w:r>
            <w:r w:rsidRPr="00A6624E">
              <w:rPr>
                <w:rFonts w:ascii="Times New Roman" w:hAnsi="Times New Roman"/>
                <w:sz w:val="28"/>
                <w:szCs w:val="28"/>
              </w:rPr>
              <w:t xml:space="preserve"> негізгі идеяны жадына сақтауына бағыт беру.</w:t>
            </w:r>
          </w:p>
          <w:p w:rsidR="00A6624E" w:rsidRPr="00A6624E" w:rsidRDefault="00A6624E" w:rsidP="00F8640D">
            <w:pPr>
              <w:spacing w:line="240" w:lineRule="auto"/>
              <w:rPr>
                <w:rFonts w:ascii="Times New Roman" w:hAnsi="Times New Roman"/>
                <w:b/>
                <w:sz w:val="28"/>
                <w:szCs w:val="28"/>
              </w:rPr>
            </w:pPr>
            <w:r w:rsidRPr="00A6624E">
              <w:rPr>
                <w:rFonts w:ascii="Times New Roman" w:hAnsi="Times New Roman"/>
                <w:b/>
                <w:sz w:val="28"/>
                <w:szCs w:val="28"/>
              </w:rPr>
              <w:t>Көшбасшылық анықтау</w:t>
            </w:r>
          </w:p>
          <w:p w:rsidR="00A6624E" w:rsidRPr="00A6624E" w:rsidRDefault="00A6624E" w:rsidP="00F8640D">
            <w:pPr>
              <w:spacing w:line="240" w:lineRule="auto"/>
              <w:rPr>
                <w:rFonts w:ascii="Times New Roman" w:hAnsi="Times New Roman"/>
                <w:sz w:val="28"/>
                <w:szCs w:val="28"/>
              </w:rPr>
            </w:pPr>
            <w:r w:rsidRPr="00A6624E">
              <w:rPr>
                <w:rFonts w:ascii="Times New Roman" w:hAnsi="Times New Roman"/>
                <w:b/>
                <w:sz w:val="28"/>
                <w:szCs w:val="28"/>
              </w:rPr>
              <w:t xml:space="preserve">Оқыту үшін бағалау мен оқытуды бағалау </w:t>
            </w:r>
            <w:r w:rsidRPr="00A6624E">
              <w:rPr>
                <w:rFonts w:ascii="Times New Roman" w:hAnsi="Times New Roman"/>
                <w:sz w:val="28"/>
                <w:szCs w:val="28"/>
              </w:rPr>
              <w:t>арқылы білім деңгейін анықтау және бірін-бірі бағалай білуге үйрету.</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Сілтеме</w:t>
            </w:r>
          </w:p>
        </w:tc>
        <w:tc>
          <w:tcPr>
            <w:tcW w:w="8045" w:type="dxa"/>
            <w:shd w:val="clear" w:color="auto" w:fill="auto"/>
          </w:tcPr>
          <w:p w:rsidR="00A6624E" w:rsidRPr="00A6624E" w:rsidRDefault="00A6624E" w:rsidP="00F8640D">
            <w:pPr>
              <w:spacing w:after="120" w:line="240" w:lineRule="auto"/>
              <w:rPr>
                <w:rFonts w:ascii="Times New Roman" w:hAnsi="Times New Roman"/>
                <w:b/>
                <w:sz w:val="28"/>
                <w:szCs w:val="28"/>
              </w:rPr>
            </w:pPr>
            <w:r w:rsidRPr="00A6624E">
              <w:rPr>
                <w:rFonts w:ascii="Times New Roman" w:hAnsi="Times New Roman"/>
                <w:b/>
                <w:sz w:val="28"/>
                <w:szCs w:val="28"/>
              </w:rPr>
              <w:t>Топтық тапсырмалар</w:t>
            </w:r>
          </w:p>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b/>
                <w:sz w:val="28"/>
                <w:szCs w:val="28"/>
              </w:rPr>
              <w:t>Сергіту сәті «</w:t>
            </w:r>
            <w:r w:rsidRPr="00A6624E">
              <w:rPr>
                <w:rFonts w:ascii="Times New Roman" w:hAnsi="Times New Roman"/>
                <w:sz w:val="28"/>
                <w:szCs w:val="28"/>
              </w:rPr>
              <w:t>Қызыл өрік»</w:t>
            </w:r>
          </w:p>
          <w:p w:rsidR="00A6624E" w:rsidRPr="00A6624E" w:rsidRDefault="00A6624E" w:rsidP="00F8640D">
            <w:pPr>
              <w:spacing w:after="120" w:line="240" w:lineRule="auto"/>
              <w:rPr>
                <w:rFonts w:ascii="Times New Roman" w:hAnsi="Times New Roman"/>
                <w:b/>
                <w:sz w:val="28"/>
                <w:szCs w:val="28"/>
              </w:rPr>
            </w:pPr>
            <w:r w:rsidRPr="00A6624E">
              <w:rPr>
                <w:rFonts w:ascii="Times New Roman" w:hAnsi="Times New Roman"/>
                <w:b/>
                <w:sz w:val="28"/>
                <w:szCs w:val="28"/>
              </w:rPr>
              <w:t>Бағалау бетшелері</w:t>
            </w:r>
          </w:p>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sz w:val="28"/>
                <w:szCs w:val="28"/>
              </w:rPr>
              <w:t>Мұғалімге арналған нұсқаулық (үшінші негізгі деңгей) ҚРПКБАКБ (www.cpm.kz)</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Оқыту нәтижелері</w:t>
            </w:r>
          </w:p>
        </w:tc>
        <w:tc>
          <w:tcPr>
            <w:tcW w:w="8045" w:type="dxa"/>
            <w:shd w:val="clear" w:color="auto" w:fill="auto"/>
          </w:tcPr>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Оқушы белсенділігін көрсетеді.</w:t>
            </w:r>
          </w:p>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Өзара кеңес алады</w:t>
            </w:r>
          </w:p>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Тақырыптың идеясын түсінеді.</w:t>
            </w:r>
          </w:p>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Өзара пікірлесе алады</w:t>
            </w:r>
          </w:p>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 xml:space="preserve">Шыдамдылықпен тыңдай біледі. </w:t>
            </w:r>
          </w:p>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 xml:space="preserve"> Бағалауды үйренеді;</w:t>
            </w:r>
          </w:p>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Кері байланысты үйренеді</w:t>
            </w:r>
          </w:p>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Сұхбат арқылы кері байланысқа үйренеді;</w:t>
            </w:r>
          </w:p>
          <w:p w:rsidR="00A6624E" w:rsidRPr="00A6624E" w:rsidRDefault="00A6624E" w:rsidP="00F8640D">
            <w:pPr>
              <w:spacing w:after="0"/>
              <w:rPr>
                <w:rFonts w:ascii="Times New Roman" w:hAnsi="Times New Roman"/>
                <w:b/>
                <w:sz w:val="28"/>
                <w:szCs w:val="28"/>
              </w:rPr>
            </w:pPr>
            <w:r w:rsidRPr="00A6624E">
              <w:rPr>
                <w:rFonts w:ascii="Times New Roman" w:hAnsi="Times New Roman"/>
                <w:b/>
                <w:sz w:val="28"/>
                <w:szCs w:val="28"/>
              </w:rPr>
              <w:t>Эмоциялық әрекет арқылы өзін -өзі реттейді.</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Негізгі идеялар</w:t>
            </w:r>
          </w:p>
        </w:tc>
        <w:tc>
          <w:tcPr>
            <w:tcW w:w="8045" w:type="dxa"/>
            <w:shd w:val="clear" w:color="auto" w:fill="auto"/>
          </w:tcPr>
          <w:p w:rsidR="00A6624E" w:rsidRPr="00A6624E" w:rsidRDefault="00A6624E" w:rsidP="00F8640D">
            <w:pPr>
              <w:rPr>
                <w:rFonts w:ascii="Times New Roman" w:hAnsi="Times New Roman"/>
                <w:sz w:val="28"/>
                <w:szCs w:val="28"/>
              </w:rPr>
            </w:pPr>
            <w:r w:rsidRPr="00A6624E">
              <w:rPr>
                <w:rFonts w:ascii="Times New Roman" w:hAnsi="Times New Roman"/>
                <w:sz w:val="28"/>
                <w:szCs w:val="28"/>
              </w:rPr>
              <w:t>Оқушылардың ой-өрісін, тіл байлығын тексере отырып, шығармашылықпен жұмыс жасауға дағдыландыру.</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Тапсырма көздері</w:t>
            </w:r>
          </w:p>
        </w:tc>
        <w:tc>
          <w:tcPr>
            <w:tcW w:w="8045" w:type="dxa"/>
            <w:shd w:val="clear" w:color="auto" w:fill="auto"/>
          </w:tcPr>
          <w:p w:rsidR="00A6624E" w:rsidRPr="00A6624E" w:rsidRDefault="00A6624E" w:rsidP="00F8640D">
            <w:pPr>
              <w:rPr>
                <w:rFonts w:ascii="Times New Roman" w:hAnsi="Times New Roman"/>
                <w:sz w:val="28"/>
                <w:szCs w:val="28"/>
              </w:rPr>
            </w:pPr>
            <w:r w:rsidRPr="00A6624E">
              <w:rPr>
                <w:rFonts w:ascii="Times New Roman" w:hAnsi="Times New Roman"/>
                <w:sz w:val="28"/>
                <w:szCs w:val="28"/>
              </w:rPr>
              <w:t>Берілген сөйлемдердің баяндауыштары қалай байланысып тұрғанын анықтау?</w:t>
            </w:r>
          </w:p>
        </w:tc>
      </w:tr>
      <w:tr w:rsidR="00A6624E" w:rsidRPr="00A6624E" w:rsidTr="00A6624E">
        <w:trPr>
          <w:trHeight w:val="558"/>
        </w:trPr>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Жаңа сабақ меңгеру</w:t>
            </w:r>
          </w:p>
        </w:tc>
        <w:tc>
          <w:tcPr>
            <w:tcW w:w="8045" w:type="dxa"/>
            <w:shd w:val="clear" w:color="auto" w:fill="auto"/>
          </w:tcPr>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sz w:val="28"/>
                <w:szCs w:val="28"/>
              </w:rPr>
              <w:t xml:space="preserve">Себеп-салдар салаласқа мысалдар келтіру? </w:t>
            </w:r>
          </w:p>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sz w:val="28"/>
                <w:szCs w:val="28"/>
              </w:rPr>
              <w:t>Себеп бағыныңқылы сабақтас қалай байланысып тұрғанын түсіндіріп, жаңа сабақты ашу</w:t>
            </w:r>
            <w:r w:rsidRPr="00A6624E">
              <w:rPr>
                <w:rFonts w:ascii="Times New Roman" w:hAnsi="Times New Roman"/>
                <w:b/>
                <w:sz w:val="28"/>
                <w:szCs w:val="28"/>
              </w:rPr>
              <w:t xml:space="preserve">.    </w:t>
            </w:r>
            <w:r w:rsidRPr="00A6624E">
              <w:rPr>
                <w:rFonts w:ascii="Times New Roman" w:hAnsi="Times New Roman"/>
                <w:sz w:val="28"/>
                <w:szCs w:val="28"/>
              </w:rPr>
              <w:t xml:space="preserve"> </w:t>
            </w:r>
          </w:p>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sz w:val="28"/>
                <w:szCs w:val="28"/>
              </w:rPr>
              <w:t xml:space="preserve">Қандай жалғаулық шылаулар арқылы байланысады?  </w:t>
            </w:r>
          </w:p>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sz w:val="28"/>
                <w:szCs w:val="28"/>
              </w:rPr>
              <w:t xml:space="preserve">Себеп-салдар салалас пен  себеп бағыныңқылы сабақтас қалай байланысып тұрғанын айту. </w:t>
            </w:r>
          </w:p>
        </w:tc>
      </w:tr>
      <w:tr w:rsidR="00A6624E" w:rsidRPr="00A6624E" w:rsidTr="00A6624E">
        <w:trPr>
          <w:trHeight w:val="928"/>
        </w:trPr>
        <w:tc>
          <w:tcPr>
            <w:tcW w:w="2127" w:type="dxa"/>
            <w:vMerge w:val="restart"/>
            <w:shd w:val="clear" w:color="auto" w:fill="auto"/>
          </w:tcPr>
          <w:p w:rsidR="00A6624E" w:rsidRPr="00A6624E" w:rsidRDefault="00A6624E" w:rsidP="00F8640D">
            <w:pPr>
              <w:spacing w:after="120" w:line="240" w:lineRule="auto"/>
              <w:rPr>
                <w:rFonts w:ascii="Times New Roman" w:hAnsi="Times New Roman"/>
                <w:b/>
                <w:sz w:val="28"/>
                <w:szCs w:val="28"/>
              </w:rPr>
            </w:pPr>
          </w:p>
        </w:tc>
        <w:tc>
          <w:tcPr>
            <w:tcW w:w="8045" w:type="dxa"/>
            <w:shd w:val="clear" w:color="auto" w:fill="auto"/>
          </w:tcPr>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b/>
                <w:sz w:val="28"/>
                <w:szCs w:val="28"/>
              </w:rPr>
              <w:t>1-тапсырма</w:t>
            </w:r>
            <w:r w:rsidRPr="00A6624E">
              <w:rPr>
                <w:rFonts w:ascii="Times New Roman" w:hAnsi="Times New Roman"/>
                <w:sz w:val="28"/>
                <w:szCs w:val="28"/>
              </w:rPr>
              <w:t>: Өтілген сабақтас құрмалас сөйлемдер түріне 2 мысалдан келтіріп, синтаксистік талдау жасау.</w:t>
            </w:r>
          </w:p>
        </w:tc>
      </w:tr>
      <w:tr w:rsidR="00A6624E" w:rsidRPr="00A6624E" w:rsidTr="00A6624E">
        <w:trPr>
          <w:trHeight w:val="3175"/>
        </w:trPr>
        <w:tc>
          <w:tcPr>
            <w:tcW w:w="2127" w:type="dxa"/>
            <w:vMerge/>
            <w:shd w:val="clear" w:color="auto" w:fill="auto"/>
          </w:tcPr>
          <w:p w:rsidR="00A6624E" w:rsidRPr="00A6624E" w:rsidRDefault="00A6624E" w:rsidP="00F8640D">
            <w:pPr>
              <w:rPr>
                <w:rFonts w:ascii="Times New Roman" w:hAnsi="Times New Roman"/>
                <w:b/>
                <w:sz w:val="28"/>
                <w:szCs w:val="28"/>
              </w:rPr>
            </w:pPr>
          </w:p>
        </w:tc>
        <w:tc>
          <w:tcPr>
            <w:tcW w:w="8045" w:type="dxa"/>
            <w:shd w:val="clear" w:color="auto" w:fill="auto"/>
          </w:tcPr>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b/>
                <w:sz w:val="28"/>
                <w:szCs w:val="28"/>
              </w:rPr>
              <w:t>2-тапсырма:</w:t>
            </w:r>
            <w:r w:rsidRPr="00A6624E">
              <w:rPr>
                <w:rFonts w:ascii="Times New Roman" w:hAnsi="Times New Roman"/>
                <w:sz w:val="28"/>
                <w:szCs w:val="28"/>
              </w:rPr>
              <w:t xml:space="preserve"> 138-жаттығу Баяндауыштары тұлғалас құрмаластардың қайсысы шартты, қайсысы салыстырмалы, қайсысы мезгіл бағыныңқылы екендігін ажыратыңдар.</w:t>
            </w:r>
          </w:p>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b/>
                <w:sz w:val="28"/>
                <w:szCs w:val="28"/>
              </w:rPr>
              <w:t>1-топқа</w:t>
            </w:r>
            <w:r w:rsidRPr="00A6624E">
              <w:rPr>
                <w:rFonts w:ascii="Times New Roman" w:hAnsi="Times New Roman"/>
                <w:sz w:val="28"/>
                <w:szCs w:val="28"/>
              </w:rPr>
              <w:t xml:space="preserve"> Көсеу ұзын болса, қол күймес. 2. – Жұрт сені қандай жақсы көрсе,оны да сондай көреді. 3. Енді айналып қарағанда, төрдегі Байтен баласының тобын көрді.</w:t>
            </w:r>
          </w:p>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b/>
                <w:sz w:val="28"/>
                <w:szCs w:val="28"/>
              </w:rPr>
              <w:t>ІІ топ</w:t>
            </w:r>
            <w:r w:rsidRPr="00A6624E">
              <w:rPr>
                <w:rFonts w:ascii="Times New Roman" w:hAnsi="Times New Roman"/>
                <w:sz w:val="28"/>
                <w:szCs w:val="28"/>
              </w:rPr>
              <w:t xml:space="preserve"> 4. Шахтаға түспестен бұрын, Еркін кішкене бөлмесіне келіп енді. 5. Енді Бақтығұл шынын айтса да, болыстың өзі жылымай отыр. 6. Ел ішіндегі, ауыл арасындағы жай осы болса, облыстық қаланың ояз бен болыс кеңселерінде біреуді біреу қаралап көрсеткен арыз айлар бойы тола берген-ді,</w:t>
            </w:r>
          </w:p>
          <w:p w:rsidR="00A6624E" w:rsidRPr="00A6624E" w:rsidRDefault="00A6624E" w:rsidP="00F8640D">
            <w:pPr>
              <w:spacing w:after="120" w:line="240" w:lineRule="auto"/>
              <w:rPr>
                <w:rFonts w:ascii="Times New Roman" w:hAnsi="Times New Roman"/>
                <w:sz w:val="28"/>
                <w:szCs w:val="28"/>
              </w:rPr>
            </w:pPr>
            <w:r w:rsidRPr="00A6624E">
              <w:rPr>
                <w:rFonts w:ascii="Times New Roman" w:hAnsi="Times New Roman"/>
                <w:b/>
                <w:sz w:val="28"/>
                <w:szCs w:val="28"/>
              </w:rPr>
              <w:t>ІІІ топ</w:t>
            </w:r>
            <w:r w:rsidRPr="00A6624E">
              <w:rPr>
                <w:rFonts w:ascii="Times New Roman" w:hAnsi="Times New Roman"/>
                <w:sz w:val="28"/>
                <w:szCs w:val="28"/>
              </w:rPr>
              <w:t xml:space="preserve"> 7. – Қара болсам, өзге қараласын. Нақ сендер қараласаңдар, көріп алармын, Құдай-ақ та! Мен не болсам, сен де солсың. 8. Ұл ұдайы ізетті боп тұрса егер, әке-шеше жүзі жайнап нұр себер.</w:t>
            </w:r>
          </w:p>
          <w:p w:rsidR="00A6624E" w:rsidRPr="00A6624E" w:rsidRDefault="00A6624E" w:rsidP="00F8640D">
            <w:pPr>
              <w:spacing w:after="120" w:line="240" w:lineRule="auto"/>
              <w:rPr>
                <w:rFonts w:ascii="Times New Roman" w:hAnsi="Times New Roman"/>
                <w:b/>
                <w:sz w:val="28"/>
                <w:szCs w:val="28"/>
              </w:rPr>
            </w:pPr>
            <w:r w:rsidRPr="00A6624E">
              <w:rPr>
                <w:rFonts w:ascii="Times New Roman" w:hAnsi="Times New Roman"/>
                <w:b/>
                <w:sz w:val="28"/>
                <w:szCs w:val="28"/>
              </w:rPr>
              <w:t>ІҮ топ</w:t>
            </w:r>
            <w:r w:rsidRPr="00A6624E">
              <w:rPr>
                <w:rFonts w:ascii="Times New Roman" w:hAnsi="Times New Roman"/>
                <w:sz w:val="28"/>
                <w:szCs w:val="28"/>
              </w:rPr>
              <w:t xml:space="preserve"> Зейнетке шыққанмен, Құрыммбай үйде тегін отырмайды. 10.Ғылым оқып білгенше, Тыным-тыныштық таппаған.</w:t>
            </w:r>
          </w:p>
        </w:tc>
      </w:tr>
      <w:tr w:rsidR="00A6624E" w:rsidRPr="00A6624E" w:rsidTr="00A6624E">
        <w:trPr>
          <w:trHeight w:val="1519"/>
        </w:trPr>
        <w:tc>
          <w:tcPr>
            <w:tcW w:w="2127" w:type="dxa"/>
            <w:shd w:val="clear" w:color="auto" w:fill="auto"/>
          </w:tcPr>
          <w:p w:rsidR="00A6624E" w:rsidRPr="00A6624E" w:rsidRDefault="00A6624E" w:rsidP="00F8640D">
            <w:pPr>
              <w:rPr>
                <w:rFonts w:ascii="Times New Roman" w:hAnsi="Times New Roman"/>
                <w:b/>
                <w:sz w:val="28"/>
                <w:szCs w:val="28"/>
              </w:rPr>
            </w:pPr>
          </w:p>
        </w:tc>
        <w:tc>
          <w:tcPr>
            <w:tcW w:w="8045" w:type="dxa"/>
            <w:shd w:val="clear" w:color="auto" w:fill="auto"/>
          </w:tcPr>
          <w:p w:rsidR="00A6624E" w:rsidRPr="00A6624E" w:rsidRDefault="00A6624E" w:rsidP="00F8640D">
            <w:pPr>
              <w:rPr>
                <w:rFonts w:ascii="Times New Roman" w:hAnsi="Times New Roman"/>
                <w:sz w:val="28"/>
                <w:szCs w:val="28"/>
              </w:rPr>
            </w:pPr>
            <w:r w:rsidRPr="00A6624E">
              <w:rPr>
                <w:rFonts w:ascii="Times New Roman" w:hAnsi="Times New Roman"/>
                <w:b/>
                <w:sz w:val="28"/>
                <w:szCs w:val="28"/>
              </w:rPr>
              <w:t xml:space="preserve">3-тапсырма: </w:t>
            </w:r>
            <w:r w:rsidRPr="00A6624E">
              <w:rPr>
                <w:rFonts w:ascii="Times New Roman" w:hAnsi="Times New Roman"/>
                <w:sz w:val="28"/>
                <w:szCs w:val="28"/>
              </w:rPr>
              <w:t>139-жаттығу Тыныс белгісі қойылмаған құрмаластың тыныс белгісін қойыңдар. Қарамен терілген сөздердің мағынасын ашыңдар.</w:t>
            </w:r>
          </w:p>
        </w:tc>
      </w:tr>
      <w:tr w:rsidR="00A6624E" w:rsidRPr="00A6624E" w:rsidTr="00A6624E">
        <w:trPr>
          <w:trHeight w:val="2959"/>
        </w:trPr>
        <w:tc>
          <w:tcPr>
            <w:tcW w:w="2127" w:type="dxa"/>
            <w:shd w:val="clear" w:color="auto" w:fill="auto"/>
          </w:tcPr>
          <w:p w:rsidR="00A6624E" w:rsidRPr="00A6624E" w:rsidRDefault="00A6624E" w:rsidP="00F8640D">
            <w:pPr>
              <w:rPr>
                <w:rFonts w:ascii="Times New Roman" w:hAnsi="Times New Roman"/>
                <w:b/>
                <w:sz w:val="28"/>
                <w:szCs w:val="28"/>
              </w:rPr>
            </w:pPr>
          </w:p>
        </w:tc>
        <w:tc>
          <w:tcPr>
            <w:tcW w:w="8045" w:type="dxa"/>
            <w:shd w:val="clear" w:color="auto" w:fill="auto"/>
          </w:tcPr>
          <w:p w:rsidR="00A6624E" w:rsidRPr="00A6624E" w:rsidRDefault="00A6624E" w:rsidP="00F8640D">
            <w:pPr>
              <w:spacing w:after="0" w:line="240" w:lineRule="auto"/>
              <w:rPr>
                <w:rFonts w:ascii="Times New Roman" w:hAnsi="Times New Roman"/>
                <w:sz w:val="28"/>
                <w:szCs w:val="28"/>
              </w:rPr>
            </w:pPr>
            <w:r w:rsidRPr="00A6624E">
              <w:rPr>
                <w:rFonts w:ascii="Times New Roman" w:hAnsi="Times New Roman"/>
                <w:b/>
                <w:sz w:val="28"/>
                <w:szCs w:val="28"/>
              </w:rPr>
              <w:t>Сергіту сәті:</w:t>
            </w:r>
            <w:r w:rsidRPr="00A6624E">
              <w:rPr>
                <w:rFonts w:ascii="Times New Roman" w:hAnsi="Times New Roman"/>
                <w:sz w:val="28"/>
                <w:szCs w:val="28"/>
              </w:rPr>
              <w:t xml:space="preserve"> «Қызыл өрік»</w:t>
            </w:r>
          </w:p>
          <w:p w:rsidR="00A6624E" w:rsidRPr="00A6624E" w:rsidRDefault="00A6624E" w:rsidP="00F8640D">
            <w:pPr>
              <w:spacing w:after="0" w:line="240" w:lineRule="auto"/>
              <w:rPr>
                <w:rFonts w:ascii="Times New Roman" w:hAnsi="Times New Roman"/>
                <w:sz w:val="28"/>
                <w:szCs w:val="28"/>
              </w:rPr>
            </w:pPr>
            <w:r w:rsidRPr="00A6624E">
              <w:rPr>
                <w:rFonts w:ascii="Times New Roman" w:hAnsi="Times New Roman"/>
                <w:sz w:val="28"/>
                <w:szCs w:val="28"/>
              </w:rPr>
              <w:t xml:space="preserve"> </w:t>
            </w:r>
            <w:r w:rsidRPr="00A6624E">
              <w:rPr>
                <w:rFonts w:ascii="Times New Roman" w:hAnsi="Times New Roman"/>
                <w:b/>
                <w:sz w:val="28"/>
                <w:szCs w:val="28"/>
              </w:rPr>
              <w:t>4-тапсырма:</w:t>
            </w:r>
            <w:r w:rsidRPr="00A6624E">
              <w:rPr>
                <w:rFonts w:ascii="Times New Roman" w:hAnsi="Times New Roman"/>
                <w:sz w:val="28"/>
                <w:szCs w:val="28"/>
              </w:rPr>
              <w:t xml:space="preserve"> әр топ берілген тапсырмаларға мысалдар келтіріп, синтаксистік талдау жасап қорғау</w:t>
            </w:r>
          </w:p>
          <w:p w:rsidR="00A6624E" w:rsidRPr="00A6624E" w:rsidRDefault="00A6624E" w:rsidP="00F8640D">
            <w:pPr>
              <w:spacing w:after="0" w:line="240" w:lineRule="auto"/>
              <w:rPr>
                <w:rFonts w:ascii="Times New Roman" w:hAnsi="Times New Roman"/>
                <w:b/>
                <w:sz w:val="28"/>
                <w:szCs w:val="28"/>
              </w:rPr>
            </w:pPr>
            <w:r w:rsidRPr="00A6624E">
              <w:rPr>
                <w:rFonts w:ascii="Times New Roman" w:hAnsi="Times New Roman"/>
                <w:b/>
                <w:sz w:val="28"/>
                <w:szCs w:val="28"/>
              </w:rPr>
              <w:t xml:space="preserve">І топқа </w:t>
            </w:r>
            <w:r w:rsidRPr="00A6624E">
              <w:rPr>
                <w:rFonts w:ascii="Times New Roman" w:hAnsi="Times New Roman"/>
                <w:sz w:val="28"/>
                <w:szCs w:val="28"/>
              </w:rPr>
              <w:t>Шартты бағыныңқылы сабақтасқа 2 мысал келтіріп, талдау</w:t>
            </w:r>
          </w:p>
          <w:p w:rsidR="00A6624E" w:rsidRPr="00A6624E" w:rsidRDefault="00A6624E" w:rsidP="00F8640D">
            <w:pPr>
              <w:spacing w:after="0" w:line="240" w:lineRule="auto"/>
              <w:rPr>
                <w:rFonts w:ascii="Times New Roman" w:hAnsi="Times New Roman"/>
                <w:b/>
                <w:sz w:val="28"/>
                <w:szCs w:val="28"/>
              </w:rPr>
            </w:pPr>
            <w:r w:rsidRPr="00A6624E">
              <w:rPr>
                <w:rFonts w:ascii="Times New Roman" w:hAnsi="Times New Roman"/>
                <w:b/>
                <w:sz w:val="28"/>
                <w:szCs w:val="28"/>
              </w:rPr>
              <w:t xml:space="preserve">ІІ топқа </w:t>
            </w:r>
            <w:r w:rsidRPr="00A6624E">
              <w:rPr>
                <w:rFonts w:ascii="Times New Roman" w:hAnsi="Times New Roman"/>
                <w:sz w:val="28"/>
                <w:szCs w:val="28"/>
              </w:rPr>
              <w:t>Қарсылықты бағыныңқылы сабақтасқа 2 мысал келтіріп, талдау</w:t>
            </w:r>
          </w:p>
          <w:p w:rsidR="00A6624E" w:rsidRPr="00A6624E" w:rsidRDefault="00A6624E" w:rsidP="00F8640D">
            <w:pPr>
              <w:spacing w:after="0" w:line="240" w:lineRule="auto"/>
              <w:rPr>
                <w:rFonts w:ascii="Times New Roman" w:hAnsi="Times New Roman"/>
                <w:b/>
                <w:sz w:val="28"/>
                <w:szCs w:val="28"/>
              </w:rPr>
            </w:pPr>
            <w:r w:rsidRPr="00A6624E">
              <w:rPr>
                <w:rFonts w:ascii="Times New Roman" w:hAnsi="Times New Roman"/>
                <w:b/>
                <w:sz w:val="28"/>
                <w:szCs w:val="28"/>
              </w:rPr>
              <w:t xml:space="preserve">ІІІ топқа </w:t>
            </w:r>
            <w:r w:rsidRPr="00A6624E">
              <w:rPr>
                <w:rFonts w:ascii="Times New Roman" w:hAnsi="Times New Roman"/>
                <w:sz w:val="28"/>
                <w:szCs w:val="28"/>
              </w:rPr>
              <w:t>Мезгіл</w:t>
            </w:r>
            <w:r w:rsidRPr="00A6624E">
              <w:rPr>
                <w:rFonts w:ascii="Times New Roman" w:hAnsi="Times New Roman"/>
                <w:b/>
                <w:sz w:val="28"/>
                <w:szCs w:val="28"/>
              </w:rPr>
              <w:t xml:space="preserve"> </w:t>
            </w:r>
            <w:r w:rsidRPr="00A6624E">
              <w:rPr>
                <w:rFonts w:ascii="Times New Roman" w:hAnsi="Times New Roman"/>
                <w:sz w:val="28"/>
                <w:szCs w:val="28"/>
              </w:rPr>
              <w:t>бағыныңқылы сабақтасқа 2 мысал келтіріп, талдау</w:t>
            </w:r>
          </w:p>
          <w:p w:rsidR="00A6624E" w:rsidRPr="00A6624E" w:rsidRDefault="00A6624E" w:rsidP="00F8640D">
            <w:pPr>
              <w:spacing w:after="0" w:line="240" w:lineRule="auto"/>
              <w:rPr>
                <w:rFonts w:ascii="Times New Roman" w:hAnsi="Times New Roman"/>
                <w:b/>
                <w:sz w:val="28"/>
                <w:szCs w:val="28"/>
              </w:rPr>
            </w:pPr>
            <w:r w:rsidRPr="00A6624E">
              <w:rPr>
                <w:rFonts w:ascii="Times New Roman" w:hAnsi="Times New Roman"/>
                <w:b/>
                <w:sz w:val="28"/>
                <w:szCs w:val="28"/>
              </w:rPr>
              <w:t xml:space="preserve">ІҮ топқа </w:t>
            </w:r>
            <w:r w:rsidRPr="00A6624E">
              <w:rPr>
                <w:rFonts w:ascii="Times New Roman" w:hAnsi="Times New Roman"/>
                <w:sz w:val="28"/>
                <w:szCs w:val="28"/>
              </w:rPr>
              <w:t>Себеп</w:t>
            </w:r>
            <w:r w:rsidRPr="00A6624E">
              <w:rPr>
                <w:rFonts w:ascii="Times New Roman" w:hAnsi="Times New Roman"/>
                <w:b/>
                <w:sz w:val="28"/>
                <w:szCs w:val="28"/>
              </w:rPr>
              <w:t xml:space="preserve"> </w:t>
            </w:r>
            <w:r w:rsidRPr="00A6624E">
              <w:rPr>
                <w:rFonts w:ascii="Times New Roman" w:hAnsi="Times New Roman"/>
                <w:sz w:val="28"/>
                <w:szCs w:val="28"/>
              </w:rPr>
              <w:t>бағыныңқылы сабақтасқа 2 мысал келтіріп, талдау</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Кейінгі тапсырмалар</w:t>
            </w:r>
          </w:p>
        </w:tc>
        <w:tc>
          <w:tcPr>
            <w:tcW w:w="8045" w:type="dxa"/>
            <w:shd w:val="clear" w:color="auto" w:fill="auto"/>
          </w:tcPr>
          <w:p w:rsidR="00A6624E" w:rsidRPr="00A6624E" w:rsidRDefault="00A6624E" w:rsidP="00F8640D">
            <w:pPr>
              <w:rPr>
                <w:rFonts w:ascii="Times New Roman" w:hAnsi="Times New Roman"/>
                <w:sz w:val="28"/>
                <w:szCs w:val="28"/>
              </w:rPr>
            </w:pPr>
            <w:r w:rsidRPr="00A6624E">
              <w:rPr>
                <w:rFonts w:ascii="Times New Roman" w:hAnsi="Times New Roman"/>
                <w:sz w:val="28"/>
                <w:szCs w:val="28"/>
              </w:rPr>
              <w:t>Себеп бағыныңқылы сабақтас дегеніміз не? Әдеби шығармалардан 5 сөйлем тауып, синтаксистік талдау жасап келу.</w:t>
            </w:r>
          </w:p>
        </w:tc>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Кері байланыс</w:t>
            </w:r>
          </w:p>
        </w:tc>
        <w:tc>
          <w:tcPr>
            <w:tcW w:w="8045" w:type="dxa"/>
            <w:shd w:val="clear" w:color="auto" w:fill="auto"/>
          </w:tcPr>
          <w:p w:rsidR="00A6624E" w:rsidRPr="00A6624E" w:rsidRDefault="00A6624E" w:rsidP="00F8640D">
            <w:pPr>
              <w:rPr>
                <w:rFonts w:ascii="Times New Roman" w:hAnsi="Times New Roman"/>
                <w:sz w:val="28"/>
                <w:szCs w:val="28"/>
              </w:rPr>
            </w:pPr>
            <w:r w:rsidRPr="00A6624E">
              <w:rPr>
                <w:rFonts w:ascii="Times New Roman" w:hAnsi="Times New Roman"/>
                <w:sz w:val="28"/>
                <w:szCs w:val="28"/>
              </w:rPr>
              <w:t>Өзін-өзі бағалау</w:t>
            </w:r>
          </w:p>
        </w:tc>
        <w:bookmarkStart w:id="0" w:name="_GoBack"/>
        <w:bookmarkEnd w:id="0"/>
      </w:tr>
      <w:tr w:rsidR="00A6624E" w:rsidRPr="00A6624E" w:rsidTr="00A6624E">
        <w:tc>
          <w:tcPr>
            <w:tcW w:w="2127" w:type="dxa"/>
            <w:shd w:val="clear" w:color="auto" w:fill="auto"/>
          </w:tcPr>
          <w:p w:rsidR="00A6624E" w:rsidRPr="00A6624E" w:rsidRDefault="00A6624E" w:rsidP="00F8640D">
            <w:pPr>
              <w:rPr>
                <w:rFonts w:ascii="Times New Roman" w:hAnsi="Times New Roman"/>
                <w:b/>
                <w:sz w:val="28"/>
                <w:szCs w:val="28"/>
              </w:rPr>
            </w:pPr>
            <w:r w:rsidRPr="00A6624E">
              <w:rPr>
                <w:rFonts w:ascii="Times New Roman" w:hAnsi="Times New Roman"/>
                <w:b/>
                <w:sz w:val="28"/>
                <w:szCs w:val="28"/>
              </w:rPr>
              <w:t>Бағалау</w:t>
            </w:r>
          </w:p>
        </w:tc>
        <w:tc>
          <w:tcPr>
            <w:tcW w:w="8045" w:type="dxa"/>
            <w:shd w:val="clear" w:color="auto" w:fill="auto"/>
          </w:tcPr>
          <w:p w:rsidR="00A6624E" w:rsidRPr="00A6624E" w:rsidRDefault="00A6624E" w:rsidP="00F8640D">
            <w:pPr>
              <w:rPr>
                <w:rFonts w:ascii="Times New Roman" w:hAnsi="Times New Roman"/>
                <w:sz w:val="28"/>
                <w:szCs w:val="28"/>
              </w:rPr>
            </w:pPr>
            <w:r w:rsidRPr="00A6624E">
              <w:rPr>
                <w:rFonts w:ascii="Times New Roman" w:hAnsi="Times New Roman"/>
                <w:sz w:val="28"/>
                <w:szCs w:val="28"/>
              </w:rPr>
              <w:t>Оқыту үшін бағалау және оқытуды бағалау</w:t>
            </w:r>
          </w:p>
        </w:tc>
      </w:tr>
    </w:tbl>
    <w:p w:rsidR="005212B1" w:rsidRPr="00A6624E" w:rsidRDefault="005212B1">
      <w:pPr>
        <w:rPr>
          <w:rFonts w:ascii="Times New Roman" w:hAnsi="Times New Roman"/>
          <w:sz w:val="28"/>
          <w:szCs w:val="28"/>
        </w:rPr>
      </w:pPr>
    </w:p>
    <w:sectPr w:rsidR="005212B1" w:rsidRPr="00A6624E" w:rsidSect="00A6624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24E"/>
    <w:rsid w:val="005212B1"/>
    <w:rsid w:val="00A6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24E"/>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24E"/>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2014-02-24T19:24:00Z</dcterms:created>
  <dcterms:modified xsi:type="dcterms:W3CDTF">2014-02-24T19:27:00Z</dcterms:modified>
</cp:coreProperties>
</file>